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A4" w:rsidRDefault="00A815A4" w:rsidP="00A815A4">
      <w:pPr>
        <w:pStyle w:val="20"/>
        <w:shd w:val="clear" w:color="auto" w:fill="auto"/>
        <w:tabs>
          <w:tab w:val="left" w:pos="1050"/>
        </w:tabs>
        <w:spacing w:after="0" w:line="240" w:lineRule="auto"/>
        <w:jc w:val="right"/>
      </w:pPr>
      <w:r>
        <w:t>Выписка из протокола</w:t>
      </w:r>
    </w:p>
    <w:p w:rsidR="00A815A4" w:rsidRDefault="00A815A4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</w:pPr>
    </w:p>
    <w:p w:rsidR="00A1667F" w:rsidRPr="00B36998" w:rsidRDefault="00A1667F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</w:pPr>
      <w:bookmarkStart w:id="0" w:name="_GoBack"/>
      <w:bookmarkEnd w:id="0"/>
      <w:r w:rsidRPr="00B36998">
        <w:t>ПРОТОКОЛ</w:t>
      </w:r>
      <w:r w:rsidR="00CB2C7B">
        <w:t>-1</w:t>
      </w:r>
    </w:p>
    <w:p w:rsidR="00A1667F" w:rsidRPr="00B36998" w:rsidRDefault="00A1667F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ind w:right="281"/>
        <w:jc w:val="center"/>
      </w:pPr>
      <w:r w:rsidRPr="00B36998">
        <w:t xml:space="preserve">конкурсной комиссии по </w:t>
      </w:r>
      <w:r w:rsidR="00033CBC">
        <w:t xml:space="preserve">отбору проектов физических лиц, направленных на реализацию общественно-гражданских инициатив на предоставление субсидий из бюджета Тутаевского муниципального района в 2022 году </w:t>
      </w:r>
    </w:p>
    <w:p w:rsidR="00A1667F" w:rsidRPr="00B36998" w:rsidRDefault="00A1667F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</w:p>
    <w:p w:rsidR="00A1667F" w:rsidRPr="00B36998" w:rsidRDefault="00033CBC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18</w:t>
      </w:r>
      <w:r w:rsidR="007C7CFB" w:rsidRPr="00B36998">
        <w:rPr>
          <w:sz w:val="26"/>
          <w:szCs w:val="26"/>
          <w:u w:val="single"/>
        </w:rPr>
        <w:t>.0</w:t>
      </w:r>
      <w:r>
        <w:rPr>
          <w:sz w:val="26"/>
          <w:szCs w:val="26"/>
          <w:u w:val="single"/>
        </w:rPr>
        <w:t>7</w:t>
      </w:r>
      <w:r w:rsidR="007C7CFB" w:rsidRPr="00B36998">
        <w:rPr>
          <w:sz w:val="26"/>
          <w:szCs w:val="26"/>
          <w:u w:val="single"/>
        </w:rPr>
        <w:t>.20</w:t>
      </w:r>
      <w:r w:rsidR="005403DB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2</w:t>
      </w:r>
      <w:r w:rsidR="007A3EB1">
        <w:rPr>
          <w:sz w:val="26"/>
          <w:szCs w:val="26"/>
        </w:rPr>
        <w:tab/>
      </w:r>
      <w:r w:rsidR="007A3EB1">
        <w:rPr>
          <w:sz w:val="26"/>
          <w:szCs w:val="26"/>
        </w:rPr>
        <w:tab/>
      </w:r>
      <w:r w:rsidR="007A3EB1">
        <w:rPr>
          <w:sz w:val="26"/>
          <w:szCs w:val="26"/>
        </w:rPr>
        <w:tab/>
      </w:r>
      <w:r w:rsidR="00A1667F" w:rsidRPr="00B36998">
        <w:rPr>
          <w:sz w:val="26"/>
          <w:szCs w:val="26"/>
        </w:rPr>
        <w:tab/>
      </w:r>
      <w:r w:rsidR="00A1667F" w:rsidRPr="00B36998">
        <w:rPr>
          <w:sz w:val="26"/>
          <w:szCs w:val="26"/>
        </w:rPr>
        <w:tab/>
      </w:r>
      <w:r w:rsidR="00A1667F" w:rsidRPr="00B36998">
        <w:rPr>
          <w:sz w:val="26"/>
          <w:szCs w:val="26"/>
        </w:rPr>
        <w:tab/>
      </w:r>
      <w:r w:rsidR="00FC56EB">
        <w:rPr>
          <w:sz w:val="26"/>
          <w:szCs w:val="26"/>
        </w:rPr>
        <w:t xml:space="preserve">      </w:t>
      </w:r>
      <w:r w:rsidR="007C7CFB" w:rsidRPr="00B36998">
        <w:rPr>
          <w:sz w:val="26"/>
          <w:szCs w:val="26"/>
          <w:u w:val="single"/>
        </w:rPr>
        <w:t>г. Тутаев, Администраци</w:t>
      </w:r>
      <w:r w:rsidR="007A3EB1">
        <w:rPr>
          <w:sz w:val="26"/>
          <w:szCs w:val="26"/>
          <w:u w:val="single"/>
        </w:rPr>
        <w:t>я</w:t>
      </w:r>
      <w:r w:rsidR="007C7CFB" w:rsidRPr="00B36998">
        <w:rPr>
          <w:sz w:val="26"/>
          <w:szCs w:val="26"/>
          <w:u w:val="single"/>
        </w:rPr>
        <w:t xml:space="preserve"> ТМР</w:t>
      </w:r>
    </w:p>
    <w:p w:rsidR="00A1667F" w:rsidRPr="00B36998" w:rsidRDefault="00C7101D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vertAlign w:val="superscript"/>
        </w:rPr>
      </w:pPr>
      <w:r w:rsidRPr="00B36998">
        <w:rPr>
          <w:vertAlign w:val="superscript"/>
        </w:rPr>
        <w:tab/>
      </w:r>
      <w:r w:rsidRPr="00B36998">
        <w:rPr>
          <w:vertAlign w:val="superscript"/>
        </w:rPr>
        <w:tab/>
      </w:r>
      <w:r w:rsidRPr="00B36998">
        <w:rPr>
          <w:vertAlign w:val="superscript"/>
        </w:rPr>
        <w:tab/>
      </w:r>
      <w:r w:rsidRPr="00B36998">
        <w:rPr>
          <w:vertAlign w:val="superscript"/>
        </w:rPr>
        <w:tab/>
      </w:r>
      <w:r w:rsidRPr="00B36998">
        <w:rPr>
          <w:vertAlign w:val="superscript"/>
        </w:rPr>
        <w:tab/>
      </w:r>
      <w:r w:rsidRPr="00B36998">
        <w:rPr>
          <w:vertAlign w:val="superscript"/>
        </w:rPr>
        <w:tab/>
      </w:r>
      <w:r w:rsidR="007A3EB1">
        <w:rPr>
          <w:vertAlign w:val="superscript"/>
        </w:rPr>
        <w:t xml:space="preserve">                                   </w:t>
      </w:r>
      <w:r w:rsidR="00C128EB">
        <w:rPr>
          <w:vertAlign w:val="superscript"/>
        </w:rPr>
        <w:t xml:space="preserve">   </w:t>
      </w:r>
      <w:r w:rsidR="00A1667F" w:rsidRPr="00B36998">
        <w:rPr>
          <w:vertAlign w:val="superscript"/>
        </w:rPr>
        <w:t>(место проведения заседания)</w:t>
      </w:r>
    </w:p>
    <w:p w:rsidR="00C7101D" w:rsidRPr="00B36998" w:rsidRDefault="00C7101D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 w:rsidRPr="00B36998">
        <w:t>Присутствуют члены комиссии:</w:t>
      </w:r>
    </w:p>
    <w:p w:rsidR="00C7101D" w:rsidRPr="00B36998" w:rsidRDefault="00C7101D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</w:pPr>
      <w:r w:rsidRPr="00B36998">
        <w:t xml:space="preserve">1. </w:t>
      </w:r>
      <w:r w:rsidR="007A3EB1">
        <w:t>Иванова Ольга Николаевна – председатель комиссии</w:t>
      </w:r>
    </w:p>
    <w:p w:rsidR="00C7101D" w:rsidRDefault="00033CBC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</w:pPr>
      <w:r>
        <w:t>2</w:t>
      </w:r>
      <w:r w:rsidR="00C7101D" w:rsidRPr="00B36998">
        <w:t xml:space="preserve">. </w:t>
      </w:r>
      <w:proofErr w:type="spellStart"/>
      <w:r>
        <w:t>Баркина</w:t>
      </w:r>
      <w:proofErr w:type="spellEnd"/>
      <w:r>
        <w:t xml:space="preserve"> Анна Николаевна</w:t>
      </w:r>
      <w:r w:rsidR="00C7101D" w:rsidRPr="00B36998">
        <w:t xml:space="preserve"> – секретарь</w:t>
      </w:r>
    </w:p>
    <w:p w:rsidR="001B2380" w:rsidRPr="00B36998" w:rsidRDefault="00E705FB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</w:pPr>
      <w:r>
        <w:t>3</w:t>
      </w:r>
      <w:r w:rsidR="001B2380">
        <w:t xml:space="preserve">. </w:t>
      </w:r>
      <w:r w:rsidR="00EA0D16">
        <w:t>Бокова Галина В</w:t>
      </w:r>
      <w:r w:rsidR="001B2380">
        <w:t>ладимировна</w:t>
      </w:r>
    </w:p>
    <w:p w:rsidR="00C7101D" w:rsidRPr="005403DB" w:rsidRDefault="00E705FB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</w:pPr>
      <w:r>
        <w:t>4</w:t>
      </w:r>
      <w:r w:rsidR="00C7101D" w:rsidRPr="00B36998">
        <w:t xml:space="preserve">. </w:t>
      </w:r>
      <w:r w:rsidR="007A3EB1">
        <w:t>Ринкевич Дмитрий Иосифович</w:t>
      </w:r>
    </w:p>
    <w:p w:rsidR="005403DB" w:rsidRDefault="00E705FB" w:rsidP="007C3D0E">
      <w:pPr>
        <w:pStyle w:val="20"/>
        <w:tabs>
          <w:tab w:val="left" w:pos="1050"/>
        </w:tabs>
        <w:spacing w:after="0" w:line="240" w:lineRule="auto"/>
        <w:ind w:firstLine="1418"/>
        <w:jc w:val="both"/>
      </w:pPr>
      <w:r>
        <w:t>5</w:t>
      </w:r>
      <w:r w:rsidR="005403DB">
        <w:t>. Михайлова-Торопова Оксана Валериевна</w:t>
      </w:r>
    </w:p>
    <w:p w:rsidR="005403DB" w:rsidRDefault="00E705FB" w:rsidP="007C3D0E">
      <w:pPr>
        <w:pStyle w:val="20"/>
        <w:tabs>
          <w:tab w:val="left" w:pos="1050"/>
        </w:tabs>
        <w:spacing w:after="0" w:line="240" w:lineRule="auto"/>
        <w:ind w:firstLine="1418"/>
        <w:jc w:val="both"/>
      </w:pPr>
      <w:r>
        <w:t>6</w:t>
      </w:r>
      <w:r w:rsidR="005403DB">
        <w:t>. Никанорова Мария Валерьевна</w:t>
      </w:r>
    </w:p>
    <w:p w:rsidR="00033CBC" w:rsidRDefault="00E705FB" w:rsidP="007C3D0E">
      <w:pPr>
        <w:pStyle w:val="20"/>
        <w:tabs>
          <w:tab w:val="left" w:pos="1050"/>
        </w:tabs>
        <w:spacing w:after="0" w:line="240" w:lineRule="auto"/>
        <w:ind w:firstLine="1418"/>
        <w:jc w:val="both"/>
      </w:pPr>
      <w:r>
        <w:t>7</w:t>
      </w:r>
      <w:r w:rsidR="00033CBC">
        <w:t>. Пилюгин Илья Станиславович</w:t>
      </w:r>
    </w:p>
    <w:p w:rsidR="00C7101D" w:rsidRPr="00B36998" w:rsidRDefault="00C7101D" w:rsidP="007C3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998">
        <w:rPr>
          <w:rFonts w:ascii="Times New Roman" w:hAnsi="Times New Roman" w:cs="Times New Roman"/>
          <w:sz w:val="28"/>
          <w:szCs w:val="28"/>
        </w:rPr>
        <w:t>Кворум для принятия решени</w:t>
      </w:r>
      <w:r w:rsidR="004675C3" w:rsidRPr="00B36998">
        <w:rPr>
          <w:rFonts w:ascii="Times New Roman" w:hAnsi="Times New Roman" w:cs="Times New Roman"/>
          <w:sz w:val="28"/>
          <w:szCs w:val="28"/>
        </w:rPr>
        <w:t>я</w:t>
      </w:r>
      <w:r w:rsidRPr="00B36998">
        <w:rPr>
          <w:rFonts w:ascii="Times New Roman" w:hAnsi="Times New Roman" w:cs="Times New Roman"/>
          <w:sz w:val="28"/>
          <w:szCs w:val="28"/>
        </w:rPr>
        <w:t xml:space="preserve"> имеется.</w:t>
      </w:r>
    </w:p>
    <w:p w:rsidR="00422ACD" w:rsidRPr="00B36998" w:rsidRDefault="00422ACD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</w:pPr>
    </w:p>
    <w:p w:rsidR="00C7101D" w:rsidRPr="00B36998" w:rsidRDefault="00C7101D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</w:pPr>
      <w:r w:rsidRPr="00B36998">
        <w:t>Повестка заседания:</w:t>
      </w:r>
    </w:p>
    <w:p w:rsidR="001B2380" w:rsidRDefault="00063A04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>
        <w:t>1</w:t>
      </w:r>
      <w:r w:rsidR="004675C3" w:rsidRPr="00B36998">
        <w:t xml:space="preserve">. </w:t>
      </w:r>
      <w:r w:rsidR="001B2380">
        <w:t xml:space="preserve">О результатах проверки комплекта заявок, поступивших на конкурс. </w:t>
      </w:r>
    </w:p>
    <w:p w:rsidR="00FC56EB" w:rsidRDefault="001B2380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>
        <w:t xml:space="preserve">2. </w:t>
      </w:r>
      <w:r w:rsidR="00FC56EB">
        <w:t>О</w:t>
      </w:r>
      <w:r w:rsidR="00FC56EB" w:rsidRPr="00E03DF2">
        <w:t xml:space="preserve">б утверждении списка участников конкурсного отбора, </w:t>
      </w:r>
      <w:r w:rsidR="00C128EB">
        <w:t>заявки</w:t>
      </w:r>
      <w:r w:rsidR="00FC56EB" w:rsidRPr="00E03DF2">
        <w:t xml:space="preserve"> которых подлежат оценке конкурсной комиссией, и списка </w:t>
      </w:r>
      <w:r w:rsidR="00033CBC">
        <w:t>участников</w:t>
      </w:r>
      <w:r w:rsidR="00FC56EB" w:rsidRPr="00E03DF2">
        <w:t>, не допущенных к участию в конкурсном отборе</w:t>
      </w:r>
    </w:p>
    <w:p w:rsidR="00A1667F" w:rsidRPr="00B36998" w:rsidRDefault="00A1667F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</w:p>
    <w:p w:rsidR="00C7101D" w:rsidRPr="00B36998" w:rsidRDefault="00C7101D" w:rsidP="007C3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998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B36998">
        <w:rPr>
          <w:rFonts w:ascii="Times New Roman" w:hAnsi="Times New Roman" w:cs="Times New Roman"/>
          <w:sz w:val="28"/>
          <w:szCs w:val="28"/>
        </w:rPr>
        <w:t xml:space="preserve"> Принять к исполнению повестку заседания комиссии.</w:t>
      </w:r>
    </w:p>
    <w:p w:rsidR="009F0B44" w:rsidRPr="00B36998" w:rsidRDefault="00C7101D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i/>
        </w:rPr>
      </w:pPr>
      <w:r w:rsidRPr="00B36998">
        <w:rPr>
          <w:b/>
        </w:rPr>
        <w:t>ГОЛОСОВАЛИ:</w:t>
      </w:r>
      <w:r w:rsidRPr="00B36998">
        <w:t xml:space="preserve">  </w:t>
      </w:r>
      <w:r w:rsidR="009F0B44" w:rsidRPr="00B36998">
        <w:rPr>
          <w:i/>
        </w:rPr>
        <w:t xml:space="preserve">«за» - </w:t>
      </w:r>
      <w:r w:rsidR="007C7CFB" w:rsidRPr="00B36998">
        <w:rPr>
          <w:i/>
        </w:rPr>
        <w:t>единогласно</w:t>
      </w:r>
      <w:r w:rsidR="009F0B44" w:rsidRPr="00B36998">
        <w:rPr>
          <w:i/>
        </w:rPr>
        <w:t>.</w:t>
      </w:r>
    </w:p>
    <w:p w:rsidR="00422ACD" w:rsidRPr="00B36998" w:rsidRDefault="00422ACD" w:rsidP="007C3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7101D" w:rsidRPr="00B36998" w:rsidRDefault="00C7101D" w:rsidP="007C3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6998">
        <w:rPr>
          <w:rFonts w:ascii="Times New Roman" w:hAnsi="Times New Roman" w:cs="Times New Roman"/>
          <w:sz w:val="28"/>
          <w:szCs w:val="28"/>
          <w:u w:val="single"/>
        </w:rPr>
        <w:t>По вопросу 1.</w:t>
      </w:r>
    </w:p>
    <w:p w:rsidR="00C7101D" w:rsidRPr="00B36998" w:rsidRDefault="00C7101D" w:rsidP="007C3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998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B36998">
        <w:rPr>
          <w:rFonts w:ascii="Times New Roman" w:hAnsi="Times New Roman" w:cs="Times New Roman"/>
          <w:sz w:val="28"/>
          <w:szCs w:val="28"/>
        </w:rPr>
        <w:t xml:space="preserve"> </w:t>
      </w:r>
      <w:r w:rsidR="009016CC" w:rsidRPr="00B369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33CBC">
        <w:rPr>
          <w:rFonts w:ascii="Times New Roman" w:hAnsi="Times New Roman" w:cs="Times New Roman"/>
          <w:sz w:val="28"/>
          <w:szCs w:val="28"/>
        </w:rPr>
        <w:t>Баркину</w:t>
      </w:r>
      <w:proofErr w:type="spellEnd"/>
      <w:r w:rsidR="00033CBC">
        <w:rPr>
          <w:rFonts w:ascii="Times New Roman" w:hAnsi="Times New Roman" w:cs="Times New Roman"/>
          <w:sz w:val="28"/>
          <w:szCs w:val="28"/>
        </w:rPr>
        <w:t xml:space="preserve"> Анну Николаевну</w:t>
      </w:r>
      <w:r w:rsidR="007A3EB1">
        <w:rPr>
          <w:rFonts w:ascii="Times New Roman" w:hAnsi="Times New Roman" w:cs="Times New Roman"/>
          <w:sz w:val="28"/>
          <w:szCs w:val="28"/>
        </w:rPr>
        <w:t>, секретаря комиссии.</w:t>
      </w:r>
    </w:p>
    <w:p w:rsidR="00A141B1" w:rsidRPr="00A141B1" w:rsidRDefault="00A141B1" w:rsidP="00A141B1">
      <w:pPr>
        <w:widowControl w:val="0"/>
        <w:tabs>
          <w:tab w:val="left" w:pos="1050"/>
        </w:tabs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B1">
        <w:rPr>
          <w:rFonts w:ascii="Times New Roman" w:eastAsia="Times New Roman" w:hAnsi="Times New Roman" w:cs="Times New Roman"/>
          <w:sz w:val="28"/>
          <w:szCs w:val="28"/>
        </w:rPr>
        <w:t>Прием заявок осуществлялся в период с</w:t>
      </w:r>
      <w:r w:rsidR="00033CBC">
        <w:rPr>
          <w:rFonts w:ascii="Times New Roman" w:eastAsia="Times New Roman" w:hAnsi="Times New Roman" w:cs="Times New Roman"/>
          <w:sz w:val="28"/>
          <w:szCs w:val="28"/>
        </w:rPr>
        <w:t xml:space="preserve"> 20 июня 2022 года  по 11</w:t>
      </w:r>
      <w:r w:rsidRPr="00A141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3CBC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Pr="00A141B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33CBC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A141B1">
        <w:rPr>
          <w:rFonts w:ascii="Times New Roman" w:eastAsia="Times New Roman" w:hAnsi="Times New Roman" w:cs="Times New Roman"/>
          <w:sz w:val="28"/>
          <w:szCs w:val="28"/>
        </w:rPr>
        <w:t xml:space="preserve"> года (включительно). В установленный срок приема документов на конкурс поступило </w:t>
      </w:r>
      <w:r w:rsidR="00033CB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141B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33CBC">
        <w:rPr>
          <w:rFonts w:ascii="Times New Roman" w:eastAsia="Times New Roman" w:hAnsi="Times New Roman" w:cs="Times New Roman"/>
          <w:sz w:val="28"/>
          <w:szCs w:val="28"/>
        </w:rPr>
        <w:t>семь</w:t>
      </w:r>
      <w:r w:rsidRPr="00A141B1">
        <w:rPr>
          <w:rFonts w:ascii="Times New Roman" w:eastAsia="Times New Roman" w:hAnsi="Times New Roman" w:cs="Times New Roman"/>
          <w:sz w:val="28"/>
          <w:szCs w:val="28"/>
        </w:rPr>
        <w:t xml:space="preserve">) заявок от </w:t>
      </w:r>
      <w:r w:rsidR="00033CBC">
        <w:rPr>
          <w:rFonts w:ascii="Times New Roman" w:eastAsia="Times New Roman" w:hAnsi="Times New Roman" w:cs="Times New Roman"/>
          <w:sz w:val="28"/>
          <w:szCs w:val="28"/>
        </w:rPr>
        <w:t>гражданских активистов.</w:t>
      </w:r>
      <w:r w:rsidRPr="00A141B1">
        <w:rPr>
          <w:rFonts w:ascii="Times New Roman" w:eastAsia="Times New Roman" w:hAnsi="Times New Roman" w:cs="Times New Roman"/>
          <w:sz w:val="28"/>
          <w:szCs w:val="28"/>
        </w:rPr>
        <w:t xml:space="preserve"> В сроки приема велся журнал приема заявок по установленной форме. </w:t>
      </w:r>
    </w:p>
    <w:p w:rsidR="00033CBC" w:rsidRDefault="00A141B1" w:rsidP="00033CBC">
      <w:pPr>
        <w:widowControl w:val="0"/>
        <w:tabs>
          <w:tab w:val="left" w:pos="1050"/>
        </w:tabs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B1">
        <w:rPr>
          <w:rFonts w:ascii="Times New Roman" w:eastAsia="Times New Roman" w:hAnsi="Times New Roman" w:cs="Times New Roman"/>
          <w:sz w:val="28"/>
          <w:szCs w:val="28"/>
        </w:rPr>
        <w:t>Список поступивших заявок: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976"/>
        <w:gridCol w:w="3226"/>
      </w:tblGrid>
      <w:tr w:rsidR="00033CBC" w:rsidRPr="00033CBC" w:rsidTr="002B77AC">
        <w:tc>
          <w:tcPr>
            <w:tcW w:w="675" w:type="dxa"/>
          </w:tcPr>
          <w:p w:rsidR="00033CBC" w:rsidRPr="00033CBC" w:rsidRDefault="00033CBC" w:rsidP="00033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694" w:type="dxa"/>
          </w:tcPr>
          <w:p w:rsidR="00033CBC" w:rsidRPr="00033CBC" w:rsidRDefault="00033CBC" w:rsidP="00033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ФИО лица, подавшего заявку</w:t>
            </w:r>
          </w:p>
        </w:tc>
        <w:tc>
          <w:tcPr>
            <w:tcW w:w="2976" w:type="dxa"/>
          </w:tcPr>
          <w:p w:rsidR="00033CBC" w:rsidRPr="00033CBC" w:rsidRDefault="00033CBC" w:rsidP="00033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Дата и форма поступления</w:t>
            </w:r>
          </w:p>
        </w:tc>
        <w:tc>
          <w:tcPr>
            <w:tcW w:w="3226" w:type="dxa"/>
          </w:tcPr>
          <w:p w:rsidR="00033CBC" w:rsidRPr="00033CBC" w:rsidRDefault="00033CBC" w:rsidP="00033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Название проекта</w:t>
            </w:r>
          </w:p>
        </w:tc>
      </w:tr>
      <w:tr w:rsidR="00033CBC" w:rsidRPr="00033CBC" w:rsidTr="002B77AC">
        <w:tc>
          <w:tcPr>
            <w:tcW w:w="675" w:type="dxa"/>
          </w:tcPr>
          <w:p w:rsidR="00033CBC" w:rsidRPr="00033CBC" w:rsidRDefault="00033CBC" w:rsidP="00033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033CBC" w:rsidRPr="00033CBC" w:rsidRDefault="00033CBC" w:rsidP="00033CBC">
            <w:pPr>
              <w:widowControl w:val="0"/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Синельникова Ирина Анатольевна </w:t>
            </w:r>
          </w:p>
        </w:tc>
        <w:tc>
          <w:tcPr>
            <w:tcW w:w="2976" w:type="dxa"/>
          </w:tcPr>
          <w:p w:rsidR="00033CBC" w:rsidRPr="00033CBC" w:rsidRDefault="00033CBC" w:rsidP="00033C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 xml:space="preserve">08.07.2022, на бумажном носителе </w:t>
            </w:r>
          </w:p>
        </w:tc>
        <w:tc>
          <w:tcPr>
            <w:tcW w:w="3226" w:type="dxa"/>
          </w:tcPr>
          <w:p w:rsidR="00033CBC" w:rsidRPr="00033CBC" w:rsidRDefault="00033CBC" w:rsidP="00033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БиблиоИгротека</w:t>
            </w:r>
            <w:proofErr w:type="spellEnd"/>
            <w:r w:rsidRPr="00033CBC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</w:tr>
      <w:tr w:rsidR="00033CBC" w:rsidRPr="00033CBC" w:rsidTr="002B77AC">
        <w:tc>
          <w:tcPr>
            <w:tcW w:w="675" w:type="dxa"/>
          </w:tcPr>
          <w:p w:rsidR="00033CBC" w:rsidRPr="00033CBC" w:rsidRDefault="00033CBC" w:rsidP="00033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033CBC" w:rsidRPr="00033CBC" w:rsidRDefault="00033CBC" w:rsidP="00033CBC">
            <w:pPr>
              <w:widowControl w:val="0"/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Конев Дмитрий Михайлович </w:t>
            </w:r>
          </w:p>
        </w:tc>
        <w:tc>
          <w:tcPr>
            <w:tcW w:w="2976" w:type="dxa"/>
          </w:tcPr>
          <w:p w:rsidR="00033CBC" w:rsidRPr="00033CBC" w:rsidRDefault="00033CBC" w:rsidP="00033C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 xml:space="preserve">08.07.2022, на бумажном носителе </w:t>
            </w:r>
          </w:p>
        </w:tc>
        <w:tc>
          <w:tcPr>
            <w:tcW w:w="3226" w:type="dxa"/>
          </w:tcPr>
          <w:p w:rsidR="00033CBC" w:rsidRPr="00033CBC" w:rsidRDefault="00033CBC" w:rsidP="00033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Фестиваль интеллектуальных игр «А если подумать?»</w:t>
            </w:r>
          </w:p>
        </w:tc>
      </w:tr>
      <w:tr w:rsidR="00033CBC" w:rsidRPr="00033CBC" w:rsidTr="002B77AC">
        <w:tc>
          <w:tcPr>
            <w:tcW w:w="675" w:type="dxa"/>
          </w:tcPr>
          <w:p w:rsidR="00033CBC" w:rsidRPr="00033CBC" w:rsidRDefault="00033CBC" w:rsidP="00033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033CBC" w:rsidRPr="00033CBC" w:rsidRDefault="00033CBC" w:rsidP="00033CBC">
            <w:pPr>
              <w:widowControl w:val="0"/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eastAsia="Times New Roman" w:hAnsi="Times New Roman" w:cs="Times New Roman"/>
                <w:sz w:val="26"/>
                <w:szCs w:val="26"/>
              </w:rPr>
              <w:t>Соколова Светлана Юрьевна</w:t>
            </w:r>
          </w:p>
        </w:tc>
        <w:tc>
          <w:tcPr>
            <w:tcW w:w="2976" w:type="dxa"/>
          </w:tcPr>
          <w:p w:rsidR="00033CBC" w:rsidRPr="00033CBC" w:rsidRDefault="00033CBC" w:rsidP="00033C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11.07.2022, на бумажном носителе</w:t>
            </w:r>
          </w:p>
        </w:tc>
        <w:tc>
          <w:tcPr>
            <w:tcW w:w="3226" w:type="dxa"/>
          </w:tcPr>
          <w:p w:rsidR="00033CBC" w:rsidRPr="00033CBC" w:rsidRDefault="00033CBC" w:rsidP="00033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«Держи лапу»</w:t>
            </w:r>
          </w:p>
        </w:tc>
      </w:tr>
      <w:tr w:rsidR="00033CBC" w:rsidRPr="00033CBC" w:rsidTr="002B77AC">
        <w:tc>
          <w:tcPr>
            <w:tcW w:w="675" w:type="dxa"/>
          </w:tcPr>
          <w:p w:rsidR="00033CBC" w:rsidRPr="00033CBC" w:rsidRDefault="00033CBC" w:rsidP="00033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033CBC" w:rsidRPr="00033CBC" w:rsidRDefault="00033CBC" w:rsidP="00033CBC">
            <w:pPr>
              <w:widowControl w:val="0"/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Коннова Полина Валерьевна </w:t>
            </w:r>
          </w:p>
        </w:tc>
        <w:tc>
          <w:tcPr>
            <w:tcW w:w="2976" w:type="dxa"/>
          </w:tcPr>
          <w:p w:rsidR="00033CBC" w:rsidRPr="00033CBC" w:rsidRDefault="00033CBC" w:rsidP="00033C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11.07.2022, на бумажном носителе</w:t>
            </w:r>
          </w:p>
        </w:tc>
        <w:tc>
          <w:tcPr>
            <w:tcW w:w="3226" w:type="dxa"/>
          </w:tcPr>
          <w:p w:rsidR="00033CBC" w:rsidRPr="00033CBC" w:rsidRDefault="00033CBC" w:rsidP="00033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Фестиваль выразительного чтения «О доблести, о славе</w:t>
            </w:r>
            <w:proofErr w:type="gramStart"/>
            <w:r w:rsidRPr="00033CBC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,,»</w:t>
            </w:r>
          </w:p>
        </w:tc>
      </w:tr>
      <w:tr w:rsidR="00033CBC" w:rsidRPr="00033CBC" w:rsidTr="002B77AC">
        <w:tc>
          <w:tcPr>
            <w:tcW w:w="675" w:type="dxa"/>
          </w:tcPr>
          <w:p w:rsidR="00033CBC" w:rsidRPr="00033CBC" w:rsidRDefault="00033CBC" w:rsidP="00033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4" w:type="dxa"/>
          </w:tcPr>
          <w:p w:rsidR="00033CBC" w:rsidRPr="00033CBC" w:rsidRDefault="00033CBC" w:rsidP="00033CBC">
            <w:pPr>
              <w:widowControl w:val="0"/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Рязанова Юлия Дмитриевна </w:t>
            </w:r>
          </w:p>
        </w:tc>
        <w:tc>
          <w:tcPr>
            <w:tcW w:w="2976" w:type="dxa"/>
          </w:tcPr>
          <w:p w:rsidR="00033CBC" w:rsidRPr="00033CBC" w:rsidRDefault="00033CBC" w:rsidP="00033C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11.07.2022, на бумажном носителе</w:t>
            </w:r>
          </w:p>
        </w:tc>
        <w:tc>
          <w:tcPr>
            <w:tcW w:w="3226" w:type="dxa"/>
          </w:tcPr>
          <w:p w:rsidR="00033CBC" w:rsidRPr="00033CBC" w:rsidRDefault="00033CBC" w:rsidP="00033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«История резных фасадов Тутаевского муниципального района «</w:t>
            </w:r>
          </w:p>
        </w:tc>
      </w:tr>
      <w:tr w:rsidR="00033CBC" w:rsidRPr="00033CBC" w:rsidTr="002B77AC">
        <w:tc>
          <w:tcPr>
            <w:tcW w:w="675" w:type="dxa"/>
          </w:tcPr>
          <w:p w:rsidR="00033CBC" w:rsidRPr="00033CBC" w:rsidRDefault="00033CBC" w:rsidP="00033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694" w:type="dxa"/>
          </w:tcPr>
          <w:p w:rsidR="00033CBC" w:rsidRPr="00033CBC" w:rsidRDefault="00033CBC" w:rsidP="00033CBC">
            <w:pPr>
              <w:widowControl w:val="0"/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Дубровская Ольга Сергеевна </w:t>
            </w:r>
          </w:p>
        </w:tc>
        <w:tc>
          <w:tcPr>
            <w:tcW w:w="2976" w:type="dxa"/>
          </w:tcPr>
          <w:p w:rsidR="00033CBC" w:rsidRPr="00033CBC" w:rsidRDefault="00033CBC" w:rsidP="00033C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11.07.2022, на бумажном носителе</w:t>
            </w:r>
          </w:p>
        </w:tc>
        <w:tc>
          <w:tcPr>
            <w:tcW w:w="3226" w:type="dxa"/>
          </w:tcPr>
          <w:p w:rsidR="00033CBC" w:rsidRPr="00033CBC" w:rsidRDefault="00033CBC" w:rsidP="00033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«Школа смыслов: мультимедийный центр как средство развития территории»</w:t>
            </w:r>
          </w:p>
        </w:tc>
      </w:tr>
      <w:tr w:rsidR="00033CBC" w:rsidRPr="00033CBC" w:rsidTr="002B77AC">
        <w:tc>
          <w:tcPr>
            <w:tcW w:w="675" w:type="dxa"/>
          </w:tcPr>
          <w:p w:rsidR="00033CBC" w:rsidRPr="00033CBC" w:rsidRDefault="00033CBC" w:rsidP="00033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94" w:type="dxa"/>
          </w:tcPr>
          <w:p w:rsidR="00033CBC" w:rsidRPr="00033CBC" w:rsidRDefault="00033CBC" w:rsidP="00033CBC">
            <w:pPr>
              <w:widowControl w:val="0"/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33CBC">
              <w:rPr>
                <w:rFonts w:ascii="Times New Roman" w:eastAsia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 w:rsidRPr="00033C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Елена Александровна </w:t>
            </w:r>
          </w:p>
        </w:tc>
        <w:tc>
          <w:tcPr>
            <w:tcW w:w="2976" w:type="dxa"/>
          </w:tcPr>
          <w:p w:rsidR="00033CBC" w:rsidRPr="00033CBC" w:rsidRDefault="00033CBC" w:rsidP="00033C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11.07.2022, на бумажном носителе</w:t>
            </w:r>
          </w:p>
        </w:tc>
        <w:tc>
          <w:tcPr>
            <w:tcW w:w="3226" w:type="dxa"/>
          </w:tcPr>
          <w:p w:rsidR="00033CBC" w:rsidRPr="00033CBC" w:rsidRDefault="00033CBC" w:rsidP="00033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CBC">
              <w:rPr>
                <w:rFonts w:ascii="Times New Roman" w:hAnsi="Times New Roman" w:cs="Times New Roman"/>
                <w:sz w:val="26"/>
                <w:szCs w:val="26"/>
              </w:rPr>
              <w:t>«Социальная адаптация первокурсников»</w:t>
            </w:r>
          </w:p>
        </w:tc>
      </w:tr>
    </w:tbl>
    <w:p w:rsidR="00A141B1" w:rsidRPr="00A141B1" w:rsidRDefault="00033CBC" w:rsidP="00033CBC">
      <w:pPr>
        <w:widowControl w:val="0"/>
        <w:tabs>
          <w:tab w:val="left" w:pos="1050"/>
        </w:tabs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141B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A141B1" w:rsidRPr="00A141B1">
        <w:rPr>
          <w:rFonts w:ascii="Times New Roman" w:eastAsia="Times New Roman" w:hAnsi="Times New Roman" w:cs="Times New Roman"/>
          <w:sz w:val="28"/>
          <w:szCs w:val="28"/>
          <w:u w:val="single"/>
        </w:rPr>
        <w:t>Вопрос 2:</w:t>
      </w:r>
    </w:p>
    <w:p w:rsidR="00A141B1" w:rsidRDefault="00A141B1" w:rsidP="00A141B1">
      <w:pPr>
        <w:widowControl w:val="0"/>
        <w:tabs>
          <w:tab w:val="left" w:pos="1050"/>
        </w:tabs>
        <w:spacing w:after="0" w:line="322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B1">
        <w:rPr>
          <w:rFonts w:ascii="Times New Roman" w:eastAsia="Times New Roman" w:hAnsi="Times New Roman" w:cs="Times New Roman"/>
          <w:sz w:val="28"/>
          <w:szCs w:val="28"/>
        </w:rPr>
        <w:t xml:space="preserve">По итогу вскрытия конвертов с заявками, рабочая группа утверждает </w:t>
      </w:r>
      <w:r w:rsidR="002B77AC" w:rsidRPr="002B77A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141B1">
        <w:rPr>
          <w:rFonts w:ascii="Times New Roman" w:eastAsia="Times New Roman" w:hAnsi="Times New Roman" w:cs="Times New Roman"/>
          <w:sz w:val="28"/>
          <w:szCs w:val="28"/>
        </w:rPr>
        <w:t>езультаты проверки поступивших заявок на предмет их соответствия требованиям, установленным Порядк</w:t>
      </w:r>
      <w:r w:rsidR="002B77AC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141B1">
        <w:rPr>
          <w:rFonts w:ascii="Times New Roman" w:eastAsia="Times New Roman" w:hAnsi="Times New Roman" w:cs="Times New Roman"/>
          <w:sz w:val="28"/>
          <w:szCs w:val="28"/>
        </w:rPr>
        <w:t xml:space="preserve"> проведения конкурсного отбора </w:t>
      </w:r>
      <w:r w:rsidR="00033CBC">
        <w:rPr>
          <w:rFonts w:ascii="Times New Roman" w:eastAsia="Times New Roman" w:hAnsi="Times New Roman" w:cs="Times New Roman"/>
          <w:sz w:val="28"/>
          <w:szCs w:val="28"/>
        </w:rPr>
        <w:t xml:space="preserve">заявок физических лиц для предоставления из бюджета Тутаевского муниципального района грантов на реализацию общественно-гражданских инициатив. </w:t>
      </w:r>
    </w:p>
    <w:p w:rsidR="00033CBC" w:rsidRDefault="00033CBC" w:rsidP="002B77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4CBB">
        <w:rPr>
          <w:rFonts w:ascii="Times New Roman" w:hAnsi="Times New Roman" w:cs="Times New Roman"/>
          <w:sz w:val="28"/>
          <w:szCs w:val="28"/>
        </w:rPr>
        <w:t>Предлагается: признать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4C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1,2,3,4,5,6,7 </w:t>
      </w:r>
      <w:r w:rsidRPr="00094CBB">
        <w:rPr>
          <w:rFonts w:ascii="Times New Roman" w:hAnsi="Times New Roman" w:cs="Times New Roman"/>
          <w:sz w:val="28"/>
          <w:szCs w:val="28"/>
        </w:rPr>
        <w:t>соответствующ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94CBB">
        <w:rPr>
          <w:rFonts w:ascii="Times New Roman" w:hAnsi="Times New Roman" w:cs="Times New Roman"/>
          <w:sz w:val="28"/>
          <w:szCs w:val="28"/>
        </w:rPr>
        <w:t xml:space="preserve"> условиям конкурса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4CBB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94CBB">
        <w:rPr>
          <w:rFonts w:ascii="Times New Roman" w:hAnsi="Times New Roman" w:cs="Times New Roman"/>
          <w:sz w:val="28"/>
          <w:szCs w:val="28"/>
        </w:rPr>
        <w:t>м конкурсного отбора</w:t>
      </w:r>
      <w:r>
        <w:rPr>
          <w:rFonts w:ascii="Times New Roman" w:hAnsi="Times New Roman" w:cs="Times New Roman"/>
          <w:sz w:val="28"/>
          <w:szCs w:val="28"/>
        </w:rPr>
        <w:t>. Заявок, не допущенных к конкурсному отбору нет.</w:t>
      </w:r>
    </w:p>
    <w:p w:rsidR="002B77AC" w:rsidRDefault="002B77AC" w:rsidP="00033CBC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</w:pPr>
    </w:p>
    <w:p w:rsidR="00033CBC" w:rsidRDefault="00033CBC" w:rsidP="00033CBC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</w:pPr>
      <w:r w:rsidRPr="00B36998">
        <w:t xml:space="preserve">СПИСОК </w:t>
      </w:r>
      <w:r w:rsidRPr="00C128EB">
        <w:t xml:space="preserve">участников конкурсного отбора, </w:t>
      </w:r>
      <w:r>
        <w:t>заявки</w:t>
      </w:r>
      <w:r w:rsidRPr="00C128EB">
        <w:t xml:space="preserve"> которых подлежат оценке конкурсной комиссией</w:t>
      </w:r>
    </w:p>
    <w:tbl>
      <w:tblPr>
        <w:tblStyle w:val="a3"/>
        <w:tblW w:w="9581" w:type="dxa"/>
        <w:tblLook w:val="04A0" w:firstRow="1" w:lastRow="0" w:firstColumn="1" w:lastColumn="0" w:noHBand="0" w:noVBand="1"/>
      </w:tblPr>
      <w:tblGrid>
        <w:gridCol w:w="1027"/>
        <w:gridCol w:w="4915"/>
        <w:gridCol w:w="3639"/>
      </w:tblGrid>
      <w:tr w:rsidR="00033CBC" w:rsidRPr="00754310" w:rsidTr="00466796">
        <w:trPr>
          <w:trHeight w:val="1163"/>
        </w:trPr>
        <w:tc>
          <w:tcPr>
            <w:tcW w:w="1027" w:type="dxa"/>
          </w:tcPr>
          <w:p w:rsidR="00033CBC" w:rsidRPr="00754310" w:rsidRDefault="00033CBC" w:rsidP="00466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31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915" w:type="dxa"/>
          </w:tcPr>
          <w:p w:rsidR="00033CBC" w:rsidRPr="00754310" w:rsidRDefault="00033CBC" w:rsidP="00466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310">
              <w:rPr>
                <w:rFonts w:ascii="Times New Roman" w:hAnsi="Times New Roman" w:cs="Times New Roman"/>
                <w:sz w:val="26"/>
                <w:szCs w:val="26"/>
              </w:rPr>
              <w:t>ФИО лица, подавшего заявку</w:t>
            </w:r>
          </w:p>
        </w:tc>
        <w:tc>
          <w:tcPr>
            <w:tcW w:w="3639" w:type="dxa"/>
          </w:tcPr>
          <w:p w:rsidR="00033CBC" w:rsidRPr="00754310" w:rsidRDefault="00033CBC" w:rsidP="00466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Соответствие заявки  требованиям, установленным Порядком проведения конкурсного отбора</w:t>
            </w:r>
          </w:p>
        </w:tc>
      </w:tr>
      <w:tr w:rsidR="00033CBC" w:rsidRPr="00754310" w:rsidTr="00466796">
        <w:trPr>
          <w:trHeight w:val="293"/>
        </w:trPr>
        <w:tc>
          <w:tcPr>
            <w:tcW w:w="1027" w:type="dxa"/>
          </w:tcPr>
          <w:p w:rsidR="00033CBC" w:rsidRPr="00754310" w:rsidRDefault="00033CBC" w:rsidP="00466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3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15" w:type="dxa"/>
          </w:tcPr>
          <w:p w:rsidR="00033CBC" w:rsidRPr="00754310" w:rsidRDefault="00033CBC" w:rsidP="00466796">
            <w:pPr>
              <w:widowControl w:val="0"/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3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Синельникова Ирина Анатольевна </w:t>
            </w:r>
          </w:p>
        </w:tc>
        <w:tc>
          <w:tcPr>
            <w:tcW w:w="3639" w:type="dxa"/>
          </w:tcPr>
          <w:p w:rsidR="00033CBC" w:rsidRPr="00754310" w:rsidRDefault="00033CBC" w:rsidP="004667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54310">
              <w:rPr>
                <w:rFonts w:ascii="Times New Roman" w:hAnsi="Times New Roman" w:cs="Times New Roman"/>
                <w:i/>
                <w:sz w:val="26"/>
                <w:szCs w:val="26"/>
              </w:rPr>
              <w:t>соответствует</w:t>
            </w:r>
          </w:p>
        </w:tc>
      </w:tr>
      <w:tr w:rsidR="00033CBC" w:rsidRPr="00754310" w:rsidTr="00466796">
        <w:trPr>
          <w:trHeight w:val="255"/>
        </w:trPr>
        <w:tc>
          <w:tcPr>
            <w:tcW w:w="1027" w:type="dxa"/>
          </w:tcPr>
          <w:p w:rsidR="00033CBC" w:rsidRPr="00754310" w:rsidRDefault="00033CBC" w:rsidP="00466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31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15" w:type="dxa"/>
          </w:tcPr>
          <w:p w:rsidR="00033CBC" w:rsidRPr="00754310" w:rsidRDefault="00033CBC" w:rsidP="00466796">
            <w:pPr>
              <w:widowControl w:val="0"/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3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Конев Дмитрий Михайлович </w:t>
            </w:r>
          </w:p>
        </w:tc>
        <w:tc>
          <w:tcPr>
            <w:tcW w:w="3639" w:type="dxa"/>
          </w:tcPr>
          <w:p w:rsidR="00033CBC" w:rsidRPr="00754310" w:rsidRDefault="00033CBC" w:rsidP="00466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310">
              <w:rPr>
                <w:rFonts w:ascii="Times New Roman" w:hAnsi="Times New Roman" w:cs="Times New Roman"/>
                <w:i/>
                <w:sz w:val="26"/>
                <w:szCs w:val="26"/>
              </w:rPr>
              <w:t>соответствует</w:t>
            </w:r>
          </w:p>
        </w:tc>
      </w:tr>
      <w:tr w:rsidR="00033CBC" w:rsidRPr="00754310" w:rsidTr="00466796">
        <w:trPr>
          <w:trHeight w:val="245"/>
        </w:trPr>
        <w:tc>
          <w:tcPr>
            <w:tcW w:w="1027" w:type="dxa"/>
          </w:tcPr>
          <w:p w:rsidR="00033CBC" w:rsidRPr="00754310" w:rsidRDefault="00033CBC" w:rsidP="00466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31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15" w:type="dxa"/>
          </w:tcPr>
          <w:p w:rsidR="00033CBC" w:rsidRPr="00754310" w:rsidRDefault="00033CBC" w:rsidP="00466796">
            <w:pPr>
              <w:widowControl w:val="0"/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310">
              <w:rPr>
                <w:rFonts w:ascii="Times New Roman" w:eastAsia="Times New Roman" w:hAnsi="Times New Roman" w:cs="Times New Roman"/>
                <w:sz w:val="26"/>
                <w:szCs w:val="26"/>
              </w:rPr>
              <w:t>Соколова Светлана Юрьевна</w:t>
            </w:r>
          </w:p>
        </w:tc>
        <w:tc>
          <w:tcPr>
            <w:tcW w:w="3639" w:type="dxa"/>
          </w:tcPr>
          <w:p w:rsidR="00033CBC" w:rsidRPr="00754310" w:rsidRDefault="00033CBC" w:rsidP="00466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310">
              <w:rPr>
                <w:rFonts w:ascii="Times New Roman" w:hAnsi="Times New Roman" w:cs="Times New Roman"/>
                <w:i/>
                <w:sz w:val="26"/>
                <w:szCs w:val="26"/>
              </w:rPr>
              <w:t>соответствует</w:t>
            </w:r>
          </w:p>
        </w:tc>
      </w:tr>
      <w:tr w:rsidR="00033CBC" w:rsidRPr="00754310" w:rsidTr="00466796">
        <w:trPr>
          <w:trHeight w:val="221"/>
        </w:trPr>
        <w:tc>
          <w:tcPr>
            <w:tcW w:w="1027" w:type="dxa"/>
          </w:tcPr>
          <w:p w:rsidR="00033CBC" w:rsidRPr="00754310" w:rsidRDefault="00033CBC" w:rsidP="00466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31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15" w:type="dxa"/>
          </w:tcPr>
          <w:p w:rsidR="00033CBC" w:rsidRPr="00754310" w:rsidRDefault="00033CBC" w:rsidP="00466796">
            <w:pPr>
              <w:widowControl w:val="0"/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3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Коннова Полина Валерьевна </w:t>
            </w:r>
          </w:p>
        </w:tc>
        <w:tc>
          <w:tcPr>
            <w:tcW w:w="3639" w:type="dxa"/>
          </w:tcPr>
          <w:p w:rsidR="00033CBC" w:rsidRPr="00754310" w:rsidRDefault="00033CBC" w:rsidP="00466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310">
              <w:rPr>
                <w:rFonts w:ascii="Times New Roman" w:hAnsi="Times New Roman" w:cs="Times New Roman"/>
                <w:i/>
                <w:sz w:val="26"/>
                <w:szCs w:val="26"/>
              </w:rPr>
              <w:t>соответствует</w:t>
            </w:r>
          </w:p>
        </w:tc>
      </w:tr>
      <w:tr w:rsidR="00033CBC" w:rsidRPr="00754310" w:rsidTr="00466796">
        <w:trPr>
          <w:trHeight w:val="197"/>
        </w:trPr>
        <w:tc>
          <w:tcPr>
            <w:tcW w:w="1027" w:type="dxa"/>
          </w:tcPr>
          <w:p w:rsidR="00033CBC" w:rsidRPr="00754310" w:rsidRDefault="00033CBC" w:rsidP="00466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31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15" w:type="dxa"/>
          </w:tcPr>
          <w:p w:rsidR="00033CBC" w:rsidRPr="00754310" w:rsidRDefault="00033CBC" w:rsidP="00466796">
            <w:pPr>
              <w:widowControl w:val="0"/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3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Рязанова Юлия Дмитриевна </w:t>
            </w:r>
          </w:p>
        </w:tc>
        <w:tc>
          <w:tcPr>
            <w:tcW w:w="3639" w:type="dxa"/>
          </w:tcPr>
          <w:p w:rsidR="00033CBC" w:rsidRPr="00754310" w:rsidRDefault="00033CBC" w:rsidP="00466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310">
              <w:rPr>
                <w:rFonts w:ascii="Times New Roman" w:hAnsi="Times New Roman" w:cs="Times New Roman"/>
                <w:i/>
                <w:sz w:val="26"/>
                <w:szCs w:val="26"/>
              </w:rPr>
              <w:t>соответствует</w:t>
            </w:r>
          </w:p>
        </w:tc>
      </w:tr>
      <w:tr w:rsidR="00033CBC" w:rsidRPr="00754310" w:rsidTr="00466796">
        <w:trPr>
          <w:trHeight w:val="301"/>
        </w:trPr>
        <w:tc>
          <w:tcPr>
            <w:tcW w:w="1027" w:type="dxa"/>
          </w:tcPr>
          <w:p w:rsidR="00033CBC" w:rsidRPr="00754310" w:rsidRDefault="00033CBC" w:rsidP="00466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31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15" w:type="dxa"/>
          </w:tcPr>
          <w:p w:rsidR="00033CBC" w:rsidRPr="00754310" w:rsidRDefault="00033CBC" w:rsidP="00466796">
            <w:pPr>
              <w:widowControl w:val="0"/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3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Дубровская Ольга Сергеевна </w:t>
            </w:r>
          </w:p>
        </w:tc>
        <w:tc>
          <w:tcPr>
            <w:tcW w:w="3639" w:type="dxa"/>
          </w:tcPr>
          <w:p w:rsidR="00033CBC" w:rsidRPr="00754310" w:rsidRDefault="00033CBC" w:rsidP="00466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310">
              <w:rPr>
                <w:rFonts w:ascii="Times New Roman" w:hAnsi="Times New Roman" w:cs="Times New Roman"/>
                <w:i/>
                <w:sz w:val="26"/>
                <w:szCs w:val="26"/>
              </w:rPr>
              <w:t>соответствует</w:t>
            </w:r>
          </w:p>
        </w:tc>
      </w:tr>
      <w:tr w:rsidR="00033CBC" w:rsidRPr="00754310" w:rsidTr="00466796">
        <w:trPr>
          <w:trHeight w:val="277"/>
        </w:trPr>
        <w:tc>
          <w:tcPr>
            <w:tcW w:w="1027" w:type="dxa"/>
          </w:tcPr>
          <w:p w:rsidR="00033CBC" w:rsidRPr="00754310" w:rsidRDefault="00033CBC" w:rsidP="00466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31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15" w:type="dxa"/>
          </w:tcPr>
          <w:p w:rsidR="00033CBC" w:rsidRPr="00754310" w:rsidRDefault="00033CBC" w:rsidP="00466796">
            <w:pPr>
              <w:widowControl w:val="0"/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54310">
              <w:rPr>
                <w:rFonts w:ascii="Times New Roman" w:eastAsia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 w:rsidRPr="007543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Елена Александровна </w:t>
            </w:r>
          </w:p>
        </w:tc>
        <w:tc>
          <w:tcPr>
            <w:tcW w:w="3639" w:type="dxa"/>
          </w:tcPr>
          <w:p w:rsidR="00033CBC" w:rsidRPr="00754310" w:rsidRDefault="00033CBC" w:rsidP="00466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310">
              <w:rPr>
                <w:rFonts w:ascii="Times New Roman" w:hAnsi="Times New Roman" w:cs="Times New Roman"/>
                <w:i/>
                <w:sz w:val="26"/>
                <w:szCs w:val="26"/>
              </w:rPr>
              <w:t>соответствует</w:t>
            </w:r>
          </w:p>
        </w:tc>
      </w:tr>
    </w:tbl>
    <w:p w:rsidR="00B36998" w:rsidRPr="00B36998" w:rsidRDefault="00B36998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 w:rsidRPr="00B36998">
        <w:rPr>
          <w:b/>
        </w:rPr>
        <w:t>ГОЛОСОВАЛИ:</w:t>
      </w:r>
      <w:r w:rsidRPr="00B36998">
        <w:t xml:space="preserve">  </w:t>
      </w:r>
      <w:r w:rsidRPr="00B36998">
        <w:rPr>
          <w:i/>
        </w:rPr>
        <w:t>«за» - единогласно</w:t>
      </w:r>
    </w:p>
    <w:p w:rsidR="002B77AC" w:rsidRDefault="002B77AC" w:rsidP="007C3D0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294" w:type="pct"/>
        <w:tblInd w:w="1526" w:type="dxa"/>
        <w:tblLayout w:type="fixed"/>
        <w:tblLook w:val="04A0" w:firstRow="1" w:lastRow="0" w:firstColumn="1" w:lastColumn="0" w:noHBand="0" w:noVBand="1"/>
      </w:tblPr>
      <w:tblGrid>
        <w:gridCol w:w="5243"/>
        <w:gridCol w:w="2977"/>
      </w:tblGrid>
      <w:tr w:rsidR="002B77AC" w:rsidRPr="007924B2" w:rsidTr="002B77AC">
        <w:trPr>
          <w:trHeight w:val="522"/>
        </w:trPr>
        <w:tc>
          <w:tcPr>
            <w:tcW w:w="3189" w:type="pct"/>
            <w:shd w:val="clear" w:color="auto" w:fill="auto"/>
          </w:tcPr>
          <w:p w:rsidR="002B77AC" w:rsidRPr="007924B2" w:rsidRDefault="002B77AC" w:rsidP="00466796">
            <w:pPr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</w:rPr>
            </w:pPr>
          </w:p>
        </w:tc>
        <w:tc>
          <w:tcPr>
            <w:tcW w:w="1811" w:type="pct"/>
            <w:shd w:val="clear" w:color="auto" w:fill="auto"/>
          </w:tcPr>
          <w:p w:rsidR="002B77AC" w:rsidRPr="006B0535" w:rsidRDefault="002B77AC" w:rsidP="00466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Calibri"/>
                <w:sz w:val="16"/>
                <w:szCs w:val="16"/>
              </w:rPr>
            </w:pPr>
          </w:p>
        </w:tc>
      </w:tr>
      <w:tr w:rsidR="002B77AC" w:rsidRPr="007924B2" w:rsidTr="002B77AC">
        <w:tc>
          <w:tcPr>
            <w:tcW w:w="3189" w:type="pct"/>
            <w:shd w:val="clear" w:color="auto" w:fill="auto"/>
          </w:tcPr>
          <w:p w:rsidR="002B77AC" w:rsidRPr="007924B2" w:rsidRDefault="002B77AC" w:rsidP="00466796">
            <w:pPr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</w:rPr>
            </w:pPr>
          </w:p>
        </w:tc>
        <w:tc>
          <w:tcPr>
            <w:tcW w:w="1811" w:type="pct"/>
            <w:shd w:val="clear" w:color="auto" w:fill="auto"/>
          </w:tcPr>
          <w:p w:rsidR="002B77AC" w:rsidRPr="007924B2" w:rsidRDefault="002B77AC" w:rsidP="0046679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</w:rPr>
            </w:pPr>
          </w:p>
        </w:tc>
      </w:tr>
      <w:tr w:rsidR="002B77AC" w:rsidRPr="007924B2" w:rsidTr="002B77AC">
        <w:tc>
          <w:tcPr>
            <w:tcW w:w="3189" w:type="pct"/>
            <w:shd w:val="clear" w:color="auto" w:fill="auto"/>
          </w:tcPr>
          <w:p w:rsidR="002B77AC" w:rsidRPr="007924B2" w:rsidRDefault="002B77AC" w:rsidP="00466796">
            <w:pPr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</w:rPr>
            </w:pPr>
          </w:p>
        </w:tc>
        <w:tc>
          <w:tcPr>
            <w:tcW w:w="1811" w:type="pct"/>
            <w:shd w:val="clear" w:color="auto" w:fill="auto"/>
          </w:tcPr>
          <w:p w:rsidR="002B77AC" w:rsidRPr="007924B2" w:rsidRDefault="002B77AC" w:rsidP="00466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sz w:val="26"/>
                <w:szCs w:val="26"/>
              </w:rPr>
            </w:pPr>
          </w:p>
        </w:tc>
      </w:tr>
      <w:tr w:rsidR="002B77AC" w:rsidRPr="007924B2" w:rsidTr="002B77AC">
        <w:tc>
          <w:tcPr>
            <w:tcW w:w="3189" w:type="pct"/>
            <w:shd w:val="clear" w:color="auto" w:fill="auto"/>
          </w:tcPr>
          <w:p w:rsidR="002B77AC" w:rsidRDefault="002B77AC" w:rsidP="00466796">
            <w:pPr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</w:rPr>
            </w:pPr>
          </w:p>
        </w:tc>
        <w:tc>
          <w:tcPr>
            <w:tcW w:w="1811" w:type="pct"/>
            <w:shd w:val="clear" w:color="auto" w:fill="auto"/>
          </w:tcPr>
          <w:p w:rsidR="002B77AC" w:rsidRDefault="002B77AC" w:rsidP="00466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sz w:val="26"/>
                <w:szCs w:val="26"/>
              </w:rPr>
            </w:pPr>
          </w:p>
        </w:tc>
      </w:tr>
      <w:tr w:rsidR="002B77AC" w:rsidRPr="007924B2" w:rsidTr="002B77AC">
        <w:tc>
          <w:tcPr>
            <w:tcW w:w="3189" w:type="pct"/>
            <w:shd w:val="clear" w:color="auto" w:fill="auto"/>
          </w:tcPr>
          <w:p w:rsidR="002B77AC" w:rsidRDefault="002B77AC" w:rsidP="00466796">
            <w:pPr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</w:rPr>
            </w:pPr>
          </w:p>
        </w:tc>
        <w:tc>
          <w:tcPr>
            <w:tcW w:w="1811" w:type="pct"/>
            <w:shd w:val="clear" w:color="auto" w:fill="auto"/>
          </w:tcPr>
          <w:p w:rsidR="002B77AC" w:rsidRDefault="002B77AC" w:rsidP="00466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sz w:val="26"/>
                <w:szCs w:val="26"/>
              </w:rPr>
            </w:pPr>
          </w:p>
        </w:tc>
      </w:tr>
      <w:tr w:rsidR="002B77AC" w:rsidRPr="007924B2" w:rsidTr="002B77AC">
        <w:tc>
          <w:tcPr>
            <w:tcW w:w="3189" w:type="pct"/>
            <w:shd w:val="clear" w:color="auto" w:fill="auto"/>
          </w:tcPr>
          <w:p w:rsidR="002B77AC" w:rsidRDefault="002B77AC" w:rsidP="00466796">
            <w:pPr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</w:rPr>
            </w:pPr>
          </w:p>
        </w:tc>
        <w:tc>
          <w:tcPr>
            <w:tcW w:w="1811" w:type="pct"/>
            <w:shd w:val="clear" w:color="auto" w:fill="auto"/>
          </w:tcPr>
          <w:p w:rsidR="002B77AC" w:rsidRDefault="002B77AC" w:rsidP="00466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sz w:val="26"/>
                <w:szCs w:val="26"/>
              </w:rPr>
            </w:pPr>
          </w:p>
        </w:tc>
      </w:tr>
      <w:tr w:rsidR="002B77AC" w:rsidRPr="007924B2" w:rsidTr="002B77AC">
        <w:tc>
          <w:tcPr>
            <w:tcW w:w="3189" w:type="pct"/>
            <w:shd w:val="clear" w:color="auto" w:fill="auto"/>
          </w:tcPr>
          <w:p w:rsidR="002B77AC" w:rsidRDefault="002B77AC" w:rsidP="00466796">
            <w:pPr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</w:rPr>
            </w:pPr>
          </w:p>
        </w:tc>
        <w:tc>
          <w:tcPr>
            <w:tcW w:w="1811" w:type="pct"/>
            <w:shd w:val="clear" w:color="auto" w:fill="auto"/>
          </w:tcPr>
          <w:p w:rsidR="002B77AC" w:rsidRDefault="002B77AC" w:rsidP="00466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sz w:val="26"/>
                <w:szCs w:val="26"/>
              </w:rPr>
            </w:pPr>
          </w:p>
        </w:tc>
      </w:tr>
    </w:tbl>
    <w:p w:rsidR="00CB2C7B" w:rsidRPr="00B36998" w:rsidRDefault="00CB2C7B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</w:p>
    <w:sectPr w:rsidR="00CB2C7B" w:rsidRPr="00B36998" w:rsidSect="002B77AC">
      <w:headerReference w:type="default" r:id="rId8"/>
      <w:pgSz w:w="11906" w:h="16838"/>
      <w:pgMar w:top="28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F97" w:rsidRDefault="00C47F97" w:rsidP="00C128EB">
      <w:pPr>
        <w:spacing w:after="0" w:line="240" w:lineRule="auto"/>
      </w:pPr>
      <w:r>
        <w:separator/>
      </w:r>
    </w:p>
  </w:endnote>
  <w:endnote w:type="continuationSeparator" w:id="0">
    <w:p w:rsidR="00C47F97" w:rsidRDefault="00C47F97" w:rsidP="00C1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F97" w:rsidRDefault="00C47F97" w:rsidP="00C128EB">
      <w:pPr>
        <w:spacing w:after="0" w:line="240" w:lineRule="auto"/>
      </w:pPr>
      <w:r>
        <w:separator/>
      </w:r>
    </w:p>
  </w:footnote>
  <w:footnote w:type="continuationSeparator" w:id="0">
    <w:p w:rsidR="00C47F97" w:rsidRDefault="00C47F97" w:rsidP="00C12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421437"/>
      <w:docPartObj>
        <w:docPartGallery w:val="Page Numbers (Top of Page)"/>
        <w:docPartUnique/>
      </w:docPartObj>
    </w:sdtPr>
    <w:sdtEndPr/>
    <w:sdtContent>
      <w:p w:rsidR="00C128EB" w:rsidRDefault="000F13C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5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28EB" w:rsidRDefault="00C128E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4DAF"/>
    <w:multiLevelType w:val="hybridMultilevel"/>
    <w:tmpl w:val="FC0AD7AE"/>
    <w:lvl w:ilvl="0" w:tplc="FD28B1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3912DBA"/>
    <w:multiLevelType w:val="hybridMultilevel"/>
    <w:tmpl w:val="E556B592"/>
    <w:lvl w:ilvl="0" w:tplc="235CDE26">
      <w:start w:val="1"/>
      <w:numFmt w:val="decimal"/>
      <w:lvlText w:val="%1)"/>
      <w:lvlJc w:val="left"/>
      <w:pPr>
        <w:ind w:left="1371" w:hanging="94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C975493"/>
    <w:multiLevelType w:val="multilevel"/>
    <w:tmpl w:val="C66EE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67F"/>
    <w:rsid w:val="00014E3F"/>
    <w:rsid w:val="00027447"/>
    <w:rsid w:val="0003383B"/>
    <w:rsid w:val="00033CBC"/>
    <w:rsid w:val="00063A04"/>
    <w:rsid w:val="00094CBB"/>
    <w:rsid w:val="000C6D1C"/>
    <w:rsid w:val="000F13C8"/>
    <w:rsid w:val="001024EB"/>
    <w:rsid w:val="001A1B20"/>
    <w:rsid w:val="001B2380"/>
    <w:rsid w:val="00275224"/>
    <w:rsid w:val="00286199"/>
    <w:rsid w:val="00291F72"/>
    <w:rsid w:val="002A00E0"/>
    <w:rsid w:val="002B77AC"/>
    <w:rsid w:val="002F0C20"/>
    <w:rsid w:val="00362A6B"/>
    <w:rsid w:val="00386D8C"/>
    <w:rsid w:val="003926F3"/>
    <w:rsid w:val="003B6071"/>
    <w:rsid w:val="003C558F"/>
    <w:rsid w:val="003E1203"/>
    <w:rsid w:val="00422ACD"/>
    <w:rsid w:val="004333B3"/>
    <w:rsid w:val="004675C3"/>
    <w:rsid w:val="00470088"/>
    <w:rsid w:val="0048067E"/>
    <w:rsid w:val="004907FB"/>
    <w:rsid w:val="005036D8"/>
    <w:rsid w:val="00516BE5"/>
    <w:rsid w:val="005174B8"/>
    <w:rsid w:val="005403DB"/>
    <w:rsid w:val="005C656E"/>
    <w:rsid w:val="005D350B"/>
    <w:rsid w:val="005F3C0F"/>
    <w:rsid w:val="00623A65"/>
    <w:rsid w:val="00667744"/>
    <w:rsid w:val="00692882"/>
    <w:rsid w:val="006F2070"/>
    <w:rsid w:val="00741E43"/>
    <w:rsid w:val="00773C4D"/>
    <w:rsid w:val="007A3EB1"/>
    <w:rsid w:val="007C3D0E"/>
    <w:rsid w:val="007C7CFB"/>
    <w:rsid w:val="00812395"/>
    <w:rsid w:val="00840980"/>
    <w:rsid w:val="00864928"/>
    <w:rsid w:val="008B2C31"/>
    <w:rsid w:val="008D3F1A"/>
    <w:rsid w:val="008E3D41"/>
    <w:rsid w:val="009016CC"/>
    <w:rsid w:val="0091706C"/>
    <w:rsid w:val="00932BCD"/>
    <w:rsid w:val="00942EE1"/>
    <w:rsid w:val="009760E9"/>
    <w:rsid w:val="009B1FE7"/>
    <w:rsid w:val="009C4D8C"/>
    <w:rsid w:val="009F0B44"/>
    <w:rsid w:val="00A141B1"/>
    <w:rsid w:val="00A164A7"/>
    <w:rsid w:val="00A1667F"/>
    <w:rsid w:val="00A34F22"/>
    <w:rsid w:val="00A75395"/>
    <w:rsid w:val="00A815A4"/>
    <w:rsid w:val="00B244C9"/>
    <w:rsid w:val="00B36998"/>
    <w:rsid w:val="00B40854"/>
    <w:rsid w:val="00B51F0E"/>
    <w:rsid w:val="00B850CE"/>
    <w:rsid w:val="00BD45C7"/>
    <w:rsid w:val="00BE574E"/>
    <w:rsid w:val="00C128EB"/>
    <w:rsid w:val="00C1561F"/>
    <w:rsid w:val="00C2452D"/>
    <w:rsid w:val="00C47F97"/>
    <w:rsid w:val="00C7101D"/>
    <w:rsid w:val="00C9163D"/>
    <w:rsid w:val="00C94530"/>
    <w:rsid w:val="00CB2C7B"/>
    <w:rsid w:val="00D21133"/>
    <w:rsid w:val="00D34E67"/>
    <w:rsid w:val="00D40DCC"/>
    <w:rsid w:val="00D872C2"/>
    <w:rsid w:val="00DA64AE"/>
    <w:rsid w:val="00E06946"/>
    <w:rsid w:val="00E13E39"/>
    <w:rsid w:val="00E43B46"/>
    <w:rsid w:val="00E705FB"/>
    <w:rsid w:val="00EA0B6D"/>
    <w:rsid w:val="00EA0D16"/>
    <w:rsid w:val="00EC48B3"/>
    <w:rsid w:val="00ED6E9E"/>
    <w:rsid w:val="00EF31A2"/>
    <w:rsid w:val="00F02EA2"/>
    <w:rsid w:val="00F25F09"/>
    <w:rsid w:val="00F4584F"/>
    <w:rsid w:val="00F54BD9"/>
    <w:rsid w:val="00F63EF4"/>
    <w:rsid w:val="00FA4316"/>
    <w:rsid w:val="00FA48E8"/>
    <w:rsid w:val="00FC56EB"/>
    <w:rsid w:val="00FD3E36"/>
    <w:rsid w:val="00FE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6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7F"/>
    <w:pPr>
      <w:spacing w:before="0" w:after="200"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67F"/>
    <w:pPr>
      <w:spacing w:before="0" w:after="0"/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A166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667F"/>
    <w:pPr>
      <w:widowControl w:val="0"/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9F0B44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2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F0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28EB"/>
  </w:style>
  <w:style w:type="paragraph" w:styleId="a8">
    <w:name w:val="footer"/>
    <w:basedOn w:val="a"/>
    <w:link w:val="a9"/>
    <w:uiPriority w:val="99"/>
    <w:semiHidden/>
    <w:unhideWhenUsed/>
    <w:rsid w:val="00C1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28EB"/>
  </w:style>
  <w:style w:type="paragraph" w:styleId="aa">
    <w:name w:val="List Paragraph"/>
    <w:basedOn w:val="a"/>
    <w:uiPriority w:val="34"/>
    <w:qFormat/>
    <w:rsid w:val="007C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11</cp:revision>
  <cp:lastPrinted>2022-07-21T06:48:00Z</cp:lastPrinted>
  <dcterms:created xsi:type="dcterms:W3CDTF">2021-07-26T08:27:00Z</dcterms:created>
  <dcterms:modified xsi:type="dcterms:W3CDTF">2022-07-21T06:53:00Z</dcterms:modified>
</cp:coreProperties>
</file>