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6" w:rsidRDefault="006F3176" w:rsidP="008F5712">
      <w:pPr>
        <w:pStyle w:val="20"/>
        <w:shd w:val="clear" w:color="auto" w:fill="auto"/>
        <w:tabs>
          <w:tab w:val="left" w:pos="0"/>
        </w:tabs>
        <w:spacing w:after="0" w:line="240" w:lineRule="auto"/>
        <w:jc w:val="center"/>
      </w:pPr>
      <w:r>
        <w:t>Участники конкурсного отбора</w:t>
      </w:r>
    </w:p>
    <w:p w:rsidR="008F5712" w:rsidRDefault="008F5712" w:rsidP="008F5712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</w:r>
      <w:proofErr w:type="gramStart"/>
      <w:r w:rsidR="006F3176">
        <w:t>Участниками конкурсного отбора могут быть некоммерческие организации, зарегистрированные в установленном порядке в качестве юридического лица и осуществляющие на территории Тутаевского муниципального района Ярославской области в соответствии со своими учредительными документами виды деятельности, предусмотренные Федеральным законом «О некоммерческих организациях» и Законом «О государственной поддержке социально ориентированных некоммерческих организаций в Ярославской области».</w:t>
      </w:r>
      <w:proofErr w:type="gramEnd"/>
    </w:p>
    <w:p w:rsidR="006F3176" w:rsidRDefault="008F5712" w:rsidP="008F5712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</w:r>
      <w:r w:rsidR="006F3176">
        <w:t>Не могут быть участниками конкурсного отбора: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физические лица;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коммерческие организации;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государственные корпорации;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государственные компании;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политические партии;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государственные учреждения;</w:t>
      </w:r>
    </w:p>
    <w:p w:rsidR="008F5712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муниципальные учреждения.</w:t>
      </w:r>
    </w:p>
    <w:p w:rsidR="006F3176" w:rsidRDefault="008F5712" w:rsidP="008F5712">
      <w:pPr>
        <w:pStyle w:val="20"/>
        <w:shd w:val="clear" w:color="auto" w:fill="auto"/>
        <w:tabs>
          <w:tab w:val="left" w:pos="0"/>
          <w:tab w:val="left" w:pos="971"/>
        </w:tabs>
        <w:spacing w:after="0" w:line="240" w:lineRule="auto"/>
        <w:jc w:val="both"/>
      </w:pPr>
      <w:r>
        <w:tab/>
      </w:r>
      <w:r w:rsidR="006F3176">
        <w:t xml:space="preserve">К участию в конкурсном отборе допускаются СОНКО, соответствующие </w:t>
      </w:r>
      <w:r w:rsidR="006F3176" w:rsidRPr="008F5712">
        <w:rPr>
          <w:shd w:val="clear" w:color="auto" w:fill="FFFFFF"/>
        </w:rPr>
        <w:t>на 1 число месяца, предшествующего месяцу, в котором планируется подача заявки</w:t>
      </w:r>
      <w:r w:rsidR="006F3176">
        <w:t>, следующим требованиям: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1"/>
        </w:tabs>
        <w:spacing w:after="0" w:line="240" w:lineRule="auto"/>
        <w:ind w:firstLine="567"/>
        <w:jc w:val="both"/>
      </w:pPr>
      <w:r>
        <w:t>осуществление СОНКО видов деятельности, указанных в статье 31.1 Федерального закона от 12 января 1996 года № 7-ФЗ «О некоммерческих организациях» и статье 4 Закона Ярославской области от 6 декабря 2012 г. № 56-з «О государственной поддержке социально ориентированных некоммерческих организаций в Ярославской области», на территории Тутаевского муниципального района Ярославской области;</w:t>
      </w:r>
    </w:p>
    <w:p w:rsidR="006F3176" w:rsidRPr="009D2C5E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2"/>
        </w:tabs>
        <w:spacing w:after="0" w:line="240" w:lineRule="auto"/>
        <w:ind w:firstLine="567"/>
        <w:jc w:val="both"/>
      </w:pPr>
      <w:proofErr w:type="gramStart"/>
      <w:r>
        <w:t>осуществление СОНКО видов деятельности, указанных в статье 31.1 Федерального закона от 12 января 1996 года № 7-ФЗ «О некоммерческих организациях» и статье 4 Закона Ярославской области от 6 декабря 2012 г. № 56-з «О государственной поддержке социально ориентированных некоммерческих организаций в Ярославской области», в качестве юридического лица не менее 1 года (не менее полугода – для конкурсного направления «старт-ап») с момента государственной регистрации</w:t>
      </w:r>
      <w:proofErr w:type="gramEnd"/>
      <w:r>
        <w:t xml:space="preserve"> </w:t>
      </w:r>
      <w:r w:rsidRPr="009D2C5E">
        <w:t>на территории Ярославской области;</w:t>
      </w:r>
    </w:p>
    <w:p w:rsidR="006F3176" w:rsidRPr="009D2C5E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2"/>
        </w:tabs>
        <w:spacing w:after="0" w:line="240" w:lineRule="auto"/>
        <w:ind w:firstLine="567"/>
        <w:jc w:val="both"/>
      </w:pPr>
      <w:r w:rsidRPr="009D2C5E">
        <w:t>отсутствие у СОНКО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 о проведении конкурсного отбора;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2"/>
        </w:tabs>
        <w:spacing w:after="0" w:line="240" w:lineRule="auto"/>
        <w:ind w:firstLine="567"/>
        <w:jc w:val="both"/>
      </w:pPr>
      <w:r w:rsidRPr="009D2C5E">
        <w:t>обязательство со стороны СОНКО по финансированию не менее 10% сметы расходов на реализацию проекта за счет средств из внебюджетных источников. Средствами из внебюджетных источников считаются</w:t>
      </w:r>
      <w:r>
        <w:t xml:space="preserve"> использованные на соответствующие цели денежные средства, иное имущество, имущественные права, а также безвозмездно полученные СОНКО товары, работы и услуги (по их стоимостной оценке), труд </w:t>
      </w:r>
      <w:r>
        <w:lastRenderedPageBreak/>
        <w:t>добровольцев (по его стоимостной оценке исходя из среднего часового тарифа), привлеченных СОНКО к реализации проекта;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72"/>
        </w:tabs>
        <w:spacing w:after="0" w:line="240" w:lineRule="auto"/>
        <w:ind w:firstLine="567"/>
        <w:jc w:val="both"/>
      </w:pPr>
      <w:r>
        <w:t xml:space="preserve">отсутствие у СОНКО факта ограничения прав на распоряжение денежными средствами, находящимися на ее счете (счетах) </w:t>
      </w:r>
      <w:r w:rsidRPr="00B828DF">
        <w:t>в кредитной организации (кредитных организациях), на день объявления ко</w:t>
      </w:r>
      <w:r>
        <w:t>нкурсного отбора;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147"/>
        </w:tabs>
        <w:spacing w:after="0" w:line="240" w:lineRule="auto"/>
        <w:ind w:firstLine="567"/>
        <w:jc w:val="both"/>
      </w:pPr>
      <w:r>
        <w:t>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проектов, включая обязательство по представлению отчетности;</w:t>
      </w:r>
    </w:p>
    <w:p w:rsidR="006F3176" w:rsidRPr="001F0489" w:rsidRDefault="006F3176" w:rsidP="008F57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F0489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СОНКО;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147"/>
        </w:tabs>
        <w:spacing w:after="0" w:line="240" w:lineRule="auto"/>
        <w:ind w:firstLine="567"/>
        <w:jc w:val="both"/>
      </w:pPr>
      <w:r w:rsidRPr="00A914B9">
        <w:rPr>
          <w:lang w:eastAsia="ru-RU"/>
        </w:rPr>
        <w:t>у СОНКО отсутствуют ограничения прав на распоряжение денежными средствами, находящимися на счете (счетах) СОНКО в кредитной организации (кредитных организациях</w:t>
      </w:r>
      <w:r w:rsidR="000A01CB">
        <w:rPr>
          <w:lang w:eastAsia="ru-RU"/>
        </w:rPr>
        <w:t>)</w:t>
      </w:r>
      <w:r>
        <w:rPr>
          <w:lang w:eastAsia="ru-RU"/>
        </w:rPr>
        <w:t>;</w:t>
      </w:r>
    </w:p>
    <w:p w:rsidR="006F3176" w:rsidRPr="009D2C5E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147"/>
        </w:tabs>
        <w:spacing w:after="0" w:line="240" w:lineRule="auto"/>
        <w:ind w:firstLine="567"/>
        <w:jc w:val="both"/>
      </w:pPr>
      <w:proofErr w:type="gramStart"/>
      <w:r>
        <w:t>СОНКО</w:t>
      </w:r>
      <w:r w:rsidRPr="00662802">
        <w:rPr>
          <w:shd w:val="clear" w:color="auto" w:fill="FFFFFF"/>
        </w:rPr>
        <w:t xml:space="preserve"> не </w:t>
      </w:r>
      <w:r>
        <w:rPr>
          <w:shd w:val="clear" w:color="auto" w:fill="FFFFFF"/>
        </w:rPr>
        <w:t>является</w:t>
      </w:r>
      <w: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Pr="009D2C5E">
        <w:t>и (или) не предусматривающих раскрытия и предоставления информации при проведении финансовых операций (оффшорные зоны) в отношении</w:t>
      </w:r>
      <w:proofErr w:type="gramEnd"/>
      <w:r w:rsidRPr="009D2C5E">
        <w:t xml:space="preserve"> таких юридических лиц, в совокупности превышает 50 процентов;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147"/>
        </w:tabs>
        <w:spacing w:after="0" w:line="240" w:lineRule="auto"/>
        <w:ind w:firstLine="567"/>
        <w:jc w:val="both"/>
      </w:pPr>
      <w:r w:rsidRPr="009D2C5E">
        <w:t>СОНКО не получает в текущем финансовом году средства из бюджета Тутаевского муниципального района на цели, установленные правовым актом о проведении конкурса</w:t>
      </w:r>
      <w:r>
        <w:t>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147"/>
        </w:tabs>
        <w:spacing w:after="0" w:line="240" w:lineRule="auto"/>
        <w:ind w:firstLine="567"/>
        <w:jc w:val="both"/>
      </w:pPr>
      <w:r w:rsidRPr="00A914B9">
        <w:rPr>
          <w:lang w:eastAsia="ru-RU"/>
        </w:rPr>
        <w:t>СОНКО принимает на себя обязательство по финансированию не менее 10 процентов сметы расходов на реализацию проекта (далее – смета расходов) за счет средств из внебюджетных источников</w:t>
      </w:r>
      <w:r>
        <w:rPr>
          <w:lang w:eastAsia="ru-RU"/>
        </w:rPr>
        <w:t>;</w:t>
      </w:r>
    </w:p>
    <w:p w:rsidR="006F3176" w:rsidRDefault="006F3176" w:rsidP="008F5712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1147"/>
        </w:tabs>
        <w:spacing w:after="0" w:line="240" w:lineRule="auto"/>
        <w:ind w:firstLine="567"/>
        <w:jc w:val="both"/>
      </w:pPr>
      <w:r>
        <w:t>отсутствие в отношении СОНКО процедур ликвидации, реорганизации, банкротства, приостановления ее деятельности в порядке, установленном законодательством Российской Федерации, на день подачи заявки на участие в конкурсном отборе</w:t>
      </w:r>
      <w:r w:rsidRPr="009D2C5E">
        <w:t>.</w:t>
      </w:r>
    </w:p>
    <w:p w:rsidR="006F3176" w:rsidRPr="006F3176" w:rsidRDefault="006F3176" w:rsidP="008F5712">
      <w:pPr>
        <w:pStyle w:val="20"/>
        <w:shd w:val="clear" w:color="auto" w:fill="auto"/>
        <w:tabs>
          <w:tab w:val="left" w:pos="0"/>
          <w:tab w:val="left" w:pos="1091"/>
        </w:tabs>
        <w:spacing w:after="0" w:line="240" w:lineRule="auto"/>
        <w:jc w:val="both"/>
        <w:rPr>
          <w:b/>
        </w:rPr>
      </w:pPr>
      <w:r>
        <w:tab/>
      </w:r>
      <w:r w:rsidR="00914728">
        <w:t xml:space="preserve">Для участия в конкурсном отборе необходимо представить Организатору конкурса </w:t>
      </w:r>
      <w:r w:rsidR="00914728" w:rsidRPr="00C526D6">
        <w:t>заявку</w:t>
      </w:r>
      <w:r w:rsidR="00914728">
        <w:t>. Заявка может быть подана в письменном виде (с приложением идентичной копии заявки на электронном носителе) или в режиме он-</w:t>
      </w:r>
      <w:proofErr w:type="spellStart"/>
      <w:r w:rsidR="00914728">
        <w:t>лайн</w:t>
      </w:r>
      <w:proofErr w:type="spellEnd"/>
      <w:r w:rsidR="00914728">
        <w:t xml:space="preserve"> через форму подачи заявки, размещенную на официальном сайте Администрации Тутаевского муниципального района.</w:t>
      </w:r>
    </w:p>
    <w:p w:rsidR="00914728" w:rsidRPr="006F3176" w:rsidRDefault="006F3176" w:rsidP="008F5712">
      <w:pPr>
        <w:pStyle w:val="20"/>
        <w:shd w:val="clear" w:color="auto" w:fill="auto"/>
        <w:tabs>
          <w:tab w:val="left" w:pos="0"/>
          <w:tab w:val="left" w:pos="1091"/>
        </w:tabs>
        <w:spacing w:after="0" w:line="240" w:lineRule="auto"/>
        <w:jc w:val="both"/>
        <w:rPr>
          <w:b/>
        </w:rPr>
      </w:pPr>
      <w:r w:rsidRPr="006F3176">
        <w:rPr>
          <w:b/>
        </w:rPr>
        <w:tab/>
      </w:r>
      <w:r w:rsidR="00914728" w:rsidRPr="006F3176">
        <w:rPr>
          <w:b/>
        </w:rPr>
        <w:t>Заявка включает в себя следующие сведения и документы:</w:t>
      </w:r>
    </w:p>
    <w:p w:rsidR="00914728" w:rsidRDefault="00914728" w:rsidP="008F5712">
      <w:pPr>
        <w:pStyle w:val="20"/>
        <w:shd w:val="clear" w:color="auto" w:fill="auto"/>
        <w:tabs>
          <w:tab w:val="left" w:pos="1091"/>
        </w:tabs>
        <w:spacing w:after="0" w:line="240" w:lineRule="auto"/>
        <w:ind w:firstLine="740"/>
        <w:jc w:val="both"/>
      </w:pPr>
      <w:r>
        <w:t>Заявление на участие в конкурсном отборе, заполненное по форме №1 приложения к настоящему Порядку.</w:t>
      </w:r>
    </w:p>
    <w:p w:rsidR="00914728" w:rsidRDefault="00914728" w:rsidP="008F5712">
      <w:pPr>
        <w:pStyle w:val="20"/>
        <w:shd w:val="clear" w:color="auto" w:fill="auto"/>
        <w:tabs>
          <w:tab w:val="left" w:pos="1310"/>
        </w:tabs>
        <w:spacing w:after="0" w:line="240" w:lineRule="auto"/>
        <w:ind w:firstLine="740"/>
        <w:jc w:val="both"/>
      </w:pPr>
      <w:r>
        <w:t xml:space="preserve">Проект, составленный по форме №2 приложения к настоящему </w:t>
      </w:r>
      <w:r>
        <w:lastRenderedPageBreak/>
        <w:t xml:space="preserve">Порядку </w:t>
      </w:r>
      <w:r w:rsidRPr="00632E02">
        <w:t>(в режиме он-</w:t>
      </w:r>
      <w:proofErr w:type="spellStart"/>
      <w:r w:rsidRPr="00632E02">
        <w:t>лайн</w:t>
      </w:r>
      <w:proofErr w:type="spellEnd"/>
      <w:r w:rsidRPr="00632E02">
        <w:t xml:space="preserve"> прикрепляются скан или фото документов)</w:t>
      </w:r>
      <w:r>
        <w:t>.</w:t>
      </w:r>
    </w:p>
    <w:p w:rsidR="00914728" w:rsidRDefault="00914728" w:rsidP="008F5712">
      <w:pPr>
        <w:pStyle w:val="20"/>
        <w:shd w:val="clear" w:color="auto" w:fill="auto"/>
        <w:tabs>
          <w:tab w:val="left" w:pos="1310"/>
        </w:tabs>
        <w:spacing w:after="0" w:line="240" w:lineRule="auto"/>
        <w:ind w:firstLine="709"/>
        <w:jc w:val="both"/>
      </w:pPr>
      <w:r>
        <w:t xml:space="preserve">Смета расходов на реализацию проекта, заполненная по форме №3 приложения к настоящему Порядку </w:t>
      </w:r>
      <w:r w:rsidRPr="00632E02">
        <w:t>(в режиме он-</w:t>
      </w:r>
      <w:proofErr w:type="spellStart"/>
      <w:r w:rsidRPr="00632E02">
        <w:t>лайн</w:t>
      </w:r>
      <w:proofErr w:type="spellEnd"/>
      <w:r w:rsidRPr="00632E02">
        <w:t xml:space="preserve"> прикрепляются скан или фото документов)</w:t>
      </w:r>
      <w:r>
        <w:t>.</w:t>
      </w:r>
    </w:p>
    <w:p w:rsidR="00914728" w:rsidRDefault="00914728" w:rsidP="008F57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5B27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Pr="00215B27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 к смете расходов</w:t>
      </w:r>
      <w:r w:rsidRPr="00215B27">
        <w:rPr>
          <w:sz w:val="28"/>
          <w:szCs w:val="28"/>
        </w:rPr>
        <w:t>, содержащ</w:t>
      </w:r>
      <w:r>
        <w:rPr>
          <w:sz w:val="28"/>
          <w:szCs w:val="28"/>
        </w:rPr>
        <w:t>ая</w:t>
      </w:r>
      <w:r w:rsidRPr="00215B27">
        <w:rPr>
          <w:sz w:val="28"/>
          <w:szCs w:val="28"/>
        </w:rPr>
        <w:t xml:space="preserve"> экономическое обоснование затрат (детализированный расчет затрат) и пояснение расчетов</w:t>
      </w:r>
      <w:r>
        <w:rPr>
          <w:sz w:val="28"/>
          <w:szCs w:val="28"/>
        </w:rPr>
        <w:t xml:space="preserve"> </w:t>
      </w:r>
      <w:r w:rsidRPr="00215B27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 xml:space="preserve">№ </w:t>
      </w:r>
      <w:r w:rsidRPr="00215B27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215B2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215B27">
        <w:rPr>
          <w:sz w:val="28"/>
          <w:szCs w:val="28"/>
        </w:rPr>
        <w:t xml:space="preserve"> к настоящему Порядку. Обоснование и расчет представляются по </w:t>
      </w:r>
      <w:r>
        <w:rPr>
          <w:sz w:val="28"/>
          <w:szCs w:val="28"/>
        </w:rPr>
        <w:t>тем статьям</w:t>
      </w:r>
      <w:r w:rsidRPr="00215B27">
        <w:rPr>
          <w:sz w:val="28"/>
          <w:szCs w:val="28"/>
        </w:rPr>
        <w:t xml:space="preserve"> сметы расходов</w:t>
      </w:r>
      <w:r>
        <w:rPr>
          <w:sz w:val="28"/>
          <w:szCs w:val="28"/>
        </w:rPr>
        <w:t xml:space="preserve">, на которые запрашивается субсидия </w:t>
      </w:r>
      <w:r w:rsidRPr="00632E02">
        <w:rPr>
          <w:sz w:val="28"/>
          <w:szCs w:val="28"/>
        </w:rPr>
        <w:t>(в режиме он-</w:t>
      </w:r>
      <w:proofErr w:type="spellStart"/>
      <w:r w:rsidRPr="00632E02">
        <w:rPr>
          <w:sz w:val="28"/>
          <w:szCs w:val="28"/>
        </w:rPr>
        <w:t>лайн</w:t>
      </w:r>
      <w:proofErr w:type="spellEnd"/>
      <w:r w:rsidRPr="00632E02">
        <w:rPr>
          <w:sz w:val="28"/>
          <w:szCs w:val="28"/>
        </w:rPr>
        <w:t xml:space="preserve"> прикрепляются скан или фото документов)</w:t>
      </w:r>
      <w:r>
        <w:rPr>
          <w:sz w:val="28"/>
          <w:szCs w:val="28"/>
        </w:rPr>
        <w:t>.</w:t>
      </w:r>
    </w:p>
    <w:p w:rsidR="00914728" w:rsidRDefault="00914728" w:rsidP="008F5712">
      <w:pPr>
        <w:pStyle w:val="20"/>
        <w:shd w:val="clear" w:color="auto" w:fill="auto"/>
        <w:tabs>
          <w:tab w:val="left" w:pos="1327"/>
        </w:tabs>
        <w:spacing w:after="0" w:line="240" w:lineRule="auto"/>
        <w:ind w:firstLine="740"/>
        <w:jc w:val="both"/>
      </w:pPr>
      <w:r>
        <w:t xml:space="preserve">Заверенные СОНКО копии документов </w:t>
      </w:r>
      <w:r w:rsidRPr="00632E02">
        <w:t>(в режиме он-</w:t>
      </w:r>
      <w:proofErr w:type="spellStart"/>
      <w:r w:rsidRPr="00632E02">
        <w:t>лайн</w:t>
      </w:r>
      <w:proofErr w:type="spellEnd"/>
      <w:r w:rsidRPr="00632E02">
        <w:t xml:space="preserve"> прикрепляются скан или фото документов)</w:t>
      </w:r>
      <w:r>
        <w:t>:</w:t>
      </w:r>
    </w:p>
    <w:p w:rsidR="00914728" w:rsidRDefault="00914728" w:rsidP="008F5712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240" w:lineRule="auto"/>
        <w:ind w:left="1386" w:hanging="960"/>
        <w:jc w:val="both"/>
      </w:pPr>
      <w:r>
        <w:t>устав СОНКО;</w:t>
      </w:r>
    </w:p>
    <w:p w:rsidR="00914728" w:rsidRDefault="00914728" w:rsidP="008F5712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240" w:lineRule="auto"/>
        <w:ind w:left="1386" w:hanging="960"/>
        <w:jc w:val="both"/>
      </w:pPr>
      <w:r>
        <w:t>свидетельство о государственной регистрации СОНКО.</w:t>
      </w:r>
    </w:p>
    <w:p w:rsidR="00914728" w:rsidRDefault="00914728" w:rsidP="008F5712">
      <w:pPr>
        <w:pStyle w:val="20"/>
        <w:shd w:val="clear" w:color="auto" w:fill="auto"/>
        <w:tabs>
          <w:tab w:val="left" w:pos="1419"/>
        </w:tabs>
        <w:spacing w:after="0" w:line="240" w:lineRule="auto"/>
        <w:ind w:firstLine="760"/>
        <w:jc w:val="both"/>
      </w:pPr>
      <w:r>
        <w:t>Согласие на обработку персональных данных физических лиц (</w:t>
      </w:r>
      <w:r w:rsidRPr="00E44793">
        <w:t>форма №4 приложения</w:t>
      </w:r>
      <w:r>
        <w:t xml:space="preserve"> к настоящему Порядку), данные которых содержатся в заявке </w:t>
      </w:r>
      <w:r w:rsidRPr="00632E02">
        <w:t>(в режиме он-</w:t>
      </w:r>
      <w:proofErr w:type="spellStart"/>
      <w:r w:rsidRPr="00632E02">
        <w:t>лайн</w:t>
      </w:r>
      <w:proofErr w:type="spellEnd"/>
      <w:r w:rsidRPr="00632E02">
        <w:t xml:space="preserve"> прикрепляются скан или фото документов)</w:t>
      </w:r>
      <w:r>
        <w:t>.</w:t>
      </w:r>
    </w:p>
    <w:p w:rsidR="00914728" w:rsidRDefault="00914728" w:rsidP="008F5712">
      <w:pPr>
        <w:pStyle w:val="20"/>
        <w:shd w:val="clear" w:color="auto" w:fill="auto"/>
        <w:tabs>
          <w:tab w:val="left" w:pos="1419"/>
        </w:tabs>
        <w:spacing w:after="0" w:line="240" w:lineRule="auto"/>
        <w:ind w:firstLine="760"/>
        <w:jc w:val="both"/>
      </w:pPr>
      <w:bookmarkStart w:id="0" w:name="_GoBack"/>
      <w:r>
        <w:t xml:space="preserve">Заверенная СОНКО копия решения исполнительного органа организации об ее участии </w:t>
      </w:r>
      <w:bookmarkEnd w:id="0"/>
      <w:r>
        <w:t xml:space="preserve">в конкурсном отборе </w:t>
      </w:r>
      <w:r w:rsidRPr="00632E02">
        <w:t>(в режиме он-</w:t>
      </w:r>
      <w:proofErr w:type="spellStart"/>
      <w:r w:rsidRPr="00632E02">
        <w:t>лайн</w:t>
      </w:r>
      <w:proofErr w:type="spellEnd"/>
      <w:r w:rsidRPr="00632E02">
        <w:t xml:space="preserve"> прикрепляются скан или фото документов)</w:t>
      </w:r>
      <w:r>
        <w:t>.</w:t>
      </w:r>
    </w:p>
    <w:p w:rsidR="00914728" w:rsidRDefault="00914728" w:rsidP="008F5712">
      <w:pPr>
        <w:pStyle w:val="20"/>
        <w:shd w:val="clear" w:color="auto" w:fill="auto"/>
        <w:tabs>
          <w:tab w:val="left" w:pos="1419"/>
        </w:tabs>
        <w:spacing w:after="0" w:line="240" w:lineRule="auto"/>
        <w:ind w:firstLine="760"/>
        <w:jc w:val="both"/>
      </w:pPr>
      <w:r>
        <w:t>Согласие на размещение Организатором конкурса в открытом доступе в сети «Интернет» сведений об участнике конкурсного отбора (без указания персональных данных).</w:t>
      </w:r>
    </w:p>
    <w:p w:rsidR="00914728" w:rsidRDefault="00914728" w:rsidP="008F5712">
      <w:pPr>
        <w:pStyle w:val="20"/>
        <w:shd w:val="clear" w:color="auto" w:fill="auto"/>
        <w:tabs>
          <w:tab w:val="left" w:pos="1378"/>
        </w:tabs>
        <w:spacing w:after="0" w:line="240" w:lineRule="auto"/>
        <w:ind w:firstLine="760"/>
        <w:jc w:val="both"/>
      </w:pPr>
      <w:r>
        <w:t>С</w:t>
      </w:r>
      <w:r w:rsidRPr="00C64588">
        <w:t>правк</w:t>
      </w:r>
      <w:r w:rsidR="008F5712">
        <w:t>а</w:t>
      </w:r>
      <w:r w:rsidRPr="00C64588">
        <w:t xml:space="preserve"> уполномоченного банка о наличи</w:t>
      </w:r>
      <w:r>
        <w:t>и рублевого счета с реквизитами (в режиме он-</w:t>
      </w:r>
      <w:proofErr w:type="spellStart"/>
      <w:r>
        <w:t>лайн</w:t>
      </w:r>
      <w:proofErr w:type="spellEnd"/>
      <w:r>
        <w:t xml:space="preserve"> прикрепляется скан или фото документа).</w:t>
      </w:r>
    </w:p>
    <w:p w:rsidR="00914728" w:rsidRDefault="00914728" w:rsidP="008F5712">
      <w:pPr>
        <w:pStyle w:val="20"/>
        <w:shd w:val="clear" w:color="auto" w:fill="auto"/>
        <w:tabs>
          <w:tab w:val="left" w:pos="1378"/>
        </w:tabs>
        <w:spacing w:after="0" w:line="240" w:lineRule="auto"/>
        <w:ind w:firstLine="760"/>
        <w:jc w:val="both"/>
      </w:pPr>
      <w:proofErr w:type="gramStart"/>
      <w:r w:rsidRPr="00EB611E">
        <w:t>Информационное письмо,</w:t>
      </w:r>
      <w:r w:rsidRPr="00EE42E8">
        <w:t xml:space="preserve"> подтверждающее, что СОНКО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нее не введена процедура банкротства, деятельность СОНКО не приостановлена в порядке, предусмотренном законодательством Российской Федерации, СОНКО не имеет неисполненной обязанности по уплате налогов, сборов, страховых взносов, пеней, штрафов, процентов, подлежащих уплате</w:t>
      </w:r>
      <w:proofErr w:type="gramEnd"/>
      <w:r w:rsidRPr="00EE42E8">
        <w:t xml:space="preserve"> в соответствии с законодательством Российской Федерации о налогах и сборах, а также не имеет просроченной задолженности по возврату в бюджет </w:t>
      </w:r>
      <w:r>
        <w:t xml:space="preserve">Тутаевского муниципального района </w:t>
      </w:r>
      <w:r w:rsidRPr="00EE42E8">
        <w:t>субсидий, иной просроченной задолженности перед бюджетом</w:t>
      </w:r>
      <w:r>
        <w:t xml:space="preserve"> Тутаевского муниципального района</w:t>
      </w:r>
      <w:r w:rsidRPr="00EE42E8">
        <w:t xml:space="preserve"> </w:t>
      </w:r>
      <w:r w:rsidRPr="00C64588">
        <w:t>(</w:t>
      </w:r>
      <w:r>
        <w:t xml:space="preserve">форма </w:t>
      </w:r>
      <w:r w:rsidRPr="00E44793">
        <w:t>№5 приложения</w:t>
      </w:r>
      <w:r>
        <w:t xml:space="preserve"> к настоящему Порядку).</w:t>
      </w:r>
    </w:p>
    <w:p w:rsidR="00914728" w:rsidRDefault="00914728" w:rsidP="008F5712">
      <w:pPr>
        <w:pStyle w:val="20"/>
        <w:shd w:val="clear" w:color="auto" w:fill="auto"/>
        <w:tabs>
          <w:tab w:val="left" w:pos="1419"/>
        </w:tabs>
        <w:spacing w:after="0" w:line="240" w:lineRule="auto"/>
        <w:ind w:firstLine="742"/>
        <w:jc w:val="both"/>
      </w:pPr>
      <w:r>
        <w:t>Также к заявке могут прикладываться рекомендации и письма в поддержку проекта, подтверждающие наличие у участника конкурсного отбора квалификации и опыта осуществления деятельности, предполагаемой проектом (при наличии).</w:t>
      </w:r>
    </w:p>
    <w:p w:rsidR="00914728" w:rsidRDefault="00EE548C" w:rsidP="008F5712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</w:r>
      <w:r w:rsidR="00914728">
        <w:t>СОНКО вправе направить одну заявку в рамках одного конкурсного отбора.</w:t>
      </w:r>
    </w:p>
    <w:p w:rsidR="00914728" w:rsidRDefault="00EE548C" w:rsidP="008F5712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</w:r>
      <w:r w:rsidR="00914728" w:rsidRPr="00EB2989">
        <w:t>Заявка, пода</w:t>
      </w:r>
      <w:r w:rsidR="00914728">
        <w:t>ваемая</w:t>
      </w:r>
      <w:r w:rsidR="00914728" w:rsidRPr="00EB2989">
        <w:t xml:space="preserve"> в письменном виде</w:t>
      </w:r>
      <w:r w:rsidR="00914728">
        <w:t>, имеет формат А</w:t>
      </w:r>
      <w:proofErr w:type="gramStart"/>
      <w:r w:rsidR="00914728">
        <w:t>4</w:t>
      </w:r>
      <w:proofErr w:type="gramEnd"/>
      <w:r w:rsidR="00914728">
        <w:t xml:space="preserve">, все листы заявки пронумеровываются, сшиваются. Заявка </w:t>
      </w:r>
      <w:r w:rsidR="00914728" w:rsidRPr="00EB2989">
        <w:t xml:space="preserve">запечатывается в конверт, на </w:t>
      </w:r>
      <w:r w:rsidR="00914728" w:rsidRPr="00EB2989">
        <w:lastRenderedPageBreak/>
        <w:t xml:space="preserve">котором проставляется надпись «Заявка </w:t>
      </w:r>
      <w:r w:rsidR="00914728">
        <w:t xml:space="preserve">на участие в конкурсном отборе проектов социально ориентированных некоммерческих организаций для предоставления субсидий из бюджета Тутаевского муниципального района» (с указанием наименования организации, направившей заявку, и наименования проекта, направленного на участие в конкурсном отборе, </w:t>
      </w:r>
      <w:r w:rsidR="00914728" w:rsidRPr="0024712A">
        <w:t>наименования номинации конкурсного отбора</w:t>
      </w:r>
      <w:r w:rsidR="00914728">
        <w:t>).</w:t>
      </w:r>
    </w:p>
    <w:p w:rsidR="00914728" w:rsidRDefault="00914728" w:rsidP="008F5712">
      <w:pPr>
        <w:pStyle w:val="20"/>
        <w:tabs>
          <w:tab w:val="left" w:pos="0"/>
        </w:tabs>
        <w:spacing w:after="0" w:line="240" w:lineRule="auto"/>
        <w:ind w:firstLine="567"/>
        <w:jc w:val="both"/>
      </w:pPr>
      <w:r>
        <w:t>Заявка, подаваемая в письменном виде, представляется исполнителю МП непосредственно или направляется почтовым отправлением в сроки, установленные правовым актом исполнителя МП и указанные в объявлении о проведении конкурсного отбора.</w:t>
      </w:r>
    </w:p>
    <w:p w:rsidR="00EE548C" w:rsidRDefault="00914728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>
        <w:t>Заявка, подаваемая в режиме он-</w:t>
      </w:r>
      <w:proofErr w:type="spellStart"/>
      <w:r>
        <w:t>лайн</w:t>
      </w:r>
      <w:proofErr w:type="spellEnd"/>
      <w:r>
        <w:t>, отправляется в адрес исполнителя МП автоматически через форму подачи заявки.</w:t>
      </w:r>
    </w:p>
    <w:p w:rsidR="00EE548C" w:rsidRDefault="00914728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>
        <w:t xml:space="preserve">Заявки, поступившие Организатору конкурса в течение срока приема заявок, регистрируются Организатором конкурса в журнале приема и регистрации </w:t>
      </w:r>
      <w:r w:rsidRPr="00E44793">
        <w:t>заявок (форма №6</w:t>
      </w:r>
      <w:r>
        <w:t xml:space="preserve"> приложения к настоящему Порядку). При регистрации заявки указываются дата и время ее поступления, наименование СОНКО, представившей заявку, название проекта.</w:t>
      </w:r>
    </w:p>
    <w:p w:rsidR="00EE548C" w:rsidRDefault="00914728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>
        <w:t xml:space="preserve">Заявка, поступившая Организатору конкурса после окончания срока приема заявок (в том числе – почтовым отправлением), не </w:t>
      </w:r>
      <w:proofErr w:type="gramStart"/>
      <w:r>
        <w:t>регистрируется и к участию в конкурсном отборе не допускается</w:t>
      </w:r>
      <w:proofErr w:type="gramEnd"/>
      <w:r>
        <w:t>.</w:t>
      </w:r>
    </w:p>
    <w:p w:rsidR="00EE548C" w:rsidRDefault="00914728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>
        <w:t>Заявка может быть отозвана не позднее даты</w:t>
      </w:r>
      <w:r w:rsidRPr="00E102F6">
        <w:t xml:space="preserve"> </w:t>
      </w:r>
      <w:r>
        <w:t>проведения заседания конкурсной комиссии по утверждению списка участников конкурсного отбора</w:t>
      </w:r>
      <w:r w:rsidRPr="00E102F6">
        <w:t xml:space="preserve"> путем направления исполнителю МП соответствующего решения исполнительного органа объединения</w:t>
      </w:r>
      <w:r>
        <w:t>.</w:t>
      </w:r>
    </w:p>
    <w:p w:rsidR="00EE548C" w:rsidRDefault="00914728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>
        <w:t xml:space="preserve">Документы и материалы, представленные участниками конкурсного отбора, не </w:t>
      </w:r>
      <w:proofErr w:type="gramStart"/>
      <w:r>
        <w:t>возвращаются и не рецензируются</w:t>
      </w:r>
      <w:proofErr w:type="gramEnd"/>
      <w:r>
        <w:t>.</w:t>
      </w:r>
    </w:p>
    <w:p w:rsidR="001B7BBA" w:rsidRDefault="00914728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 w:rsidRPr="00A914B9">
        <w:t>СОНКО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EC7F79" w:rsidRDefault="00EC7F79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</w:p>
    <w:p w:rsidR="00EC7F79" w:rsidRDefault="00EC7F79" w:rsidP="008F5712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</w:p>
    <w:sectPr w:rsidR="00EC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7C"/>
    <w:rsid w:val="000A01CB"/>
    <w:rsid w:val="001B7BBA"/>
    <w:rsid w:val="0044357C"/>
    <w:rsid w:val="006F3176"/>
    <w:rsid w:val="008F5712"/>
    <w:rsid w:val="00914728"/>
    <w:rsid w:val="00EC7F79"/>
    <w:rsid w:val="00E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47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4728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F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47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4728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F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8</cp:revision>
  <dcterms:created xsi:type="dcterms:W3CDTF">2022-06-23T05:54:00Z</dcterms:created>
  <dcterms:modified xsi:type="dcterms:W3CDTF">2022-06-30T11:05:00Z</dcterms:modified>
</cp:coreProperties>
</file>