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D4" w:rsidRDefault="00D76CD4" w:rsidP="00D76CD4">
      <w:pPr>
        <w:jc w:val="right"/>
      </w:pPr>
      <w:r>
        <w:t xml:space="preserve">Приложение </w:t>
      </w:r>
    </w:p>
    <w:p w:rsidR="00D76CD4" w:rsidRDefault="00D76CD4" w:rsidP="00D76CD4">
      <w:pPr>
        <w:jc w:val="right"/>
      </w:pPr>
      <w:r>
        <w:t>к постановлению Администрации</w:t>
      </w:r>
    </w:p>
    <w:p w:rsidR="00D76CD4" w:rsidRDefault="00D76CD4" w:rsidP="00D76CD4">
      <w:pPr>
        <w:jc w:val="right"/>
      </w:pPr>
      <w:r>
        <w:t xml:space="preserve"> Тутаевского муниципального района</w:t>
      </w:r>
    </w:p>
    <w:p w:rsidR="00D76CD4" w:rsidRDefault="00D76CD4" w:rsidP="00D76CD4">
      <w:pPr>
        <w:jc w:val="right"/>
      </w:pPr>
      <w:r>
        <w:t xml:space="preserve"> № </w:t>
      </w:r>
      <w:r w:rsidR="007E6FB3">
        <w:t>1184п</w:t>
      </w:r>
      <w:r>
        <w:t xml:space="preserve"> от </w:t>
      </w:r>
      <w:r w:rsidR="007E6FB3">
        <w:t>29.12.201</w:t>
      </w:r>
      <w:r w:rsidR="0088562D">
        <w:t>7</w:t>
      </w:r>
    </w:p>
    <w:p w:rsidR="005827CB" w:rsidRPr="00016304" w:rsidRDefault="005827CB" w:rsidP="00D76CD4">
      <w:pPr>
        <w:jc w:val="right"/>
      </w:pPr>
      <w:r>
        <w:t>(в редакции постановления №</w:t>
      </w:r>
      <w:r w:rsidR="0088562D">
        <w:t xml:space="preserve">792-п </w:t>
      </w:r>
      <w:r w:rsidRPr="0088562D">
        <w:t xml:space="preserve">от </w:t>
      </w:r>
      <w:r w:rsidR="0088562D" w:rsidRPr="0088562D">
        <w:t>13.12.2018</w:t>
      </w:r>
      <w:r w:rsidRPr="0088562D">
        <w:t>)</w:t>
      </w:r>
      <w:r>
        <w:t xml:space="preserve"> </w:t>
      </w:r>
    </w:p>
    <w:p w:rsidR="006B57BB" w:rsidRPr="00CE29AD" w:rsidRDefault="006B57BB" w:rsidP="006B57BB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4"/>
          <w:szCs w:val="24"/>
        </w:rPr>
      </w:pPr>
    </w:p>
    <w:p w:rsidR="003A7691" w:rsidRDefault="003A7691" w:rsidP="006B57BB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4"/>
          <w:szCs w:val="24"/>
        </w:rPr>
      </w:pPr>
    </w:p>
    <w:p w:rsidR="003A7691" w:rsidRDefault="003A7691" w:rsidP="006B57BB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4"/>
          <w:szCs w:val="24"/>
        </w:rPr>
      </w:pPr>
    </w:p>
    <w:p w:rsidR="003A7691" w:rsidRDefault="003A7691" w:rsidP="006B57BB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4"/>
          <w:szCs w:val="24"/>
        </w:rPr>
      </w:pPr>
    </w:p>
    <w:p w:rsidR="006B57BB" w:rsidRPr="00CE29AD" w:rsidRDefault="006B57BB" w:rsidP="006B57BB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4"/>
          <w:szCs w:val="24"/>
        </w:rPr>
      </w:pPr>
      <w:r w:rsidRPr="00CE29AD">
        <w:rPr>
          <w:rFonts w:cs="Times New Roman"/>
          <w:b/>
          <w:bCs/>
          <w:sz w:val="24"/>
          <w:szCs w:val="24"/>
        </w:rPr>
        <w:t xml:space="preserve">МУНИЦИПАЛЬНАЯ ПРОГРАММА </w:t>
      </w:r>
    </w:p>
    <w:p w:rsidR="006B57BB" w:rsidRPr="00CE29AD" w:rsidRDefault="006B57BB" w:rsidP="006B57BB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4"/>
          <w:szCs w:val="24"/>
        </w:rPr>
      </w:pPr>
      <w:r w:rsidRPr="00CE29AD">
        <w:rPr>
          <w:rFonts w:cs="Times New Roman"/>
          <w:b/>
          <w:bCs/>
          <w:sz w:val="24"/>
          <w:szCs w:val="24"/>
        </w:rPr>
        <w:t>ТУТАЕВСКОГО МУНИЦИПАЛЬНОГО РАЙОНА</w:t>
      </w:r>
    </w:p>
    <w:p w:rsidR="005827B2" w:rsidRPr="00CE29AD" w:rsidRDefault="005827B2" w:rsidP="006B57BB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4"/>
          <w:szCs w:val="24"/>
        </w:rPr>
      </w:pPr>
    </w:p>
    <w:p w:rsidR="006B57BB" w:rsidRPr="00CE29AD" w:rsidRDefault="006B57BB" w:rsidP="006B57BB">
      <w:pPr>
        <w:tabs>
          <w:tab w:val="left" w:pos="12049"/>
        </w:tabs>
        <w:ind w:firstLine="0"/>
        <w:jc w:val="center"/>
        <w:rPr>
          <w:rFonts w:cs="Times New Roman"/>
          <w:b/>
          <w:bCs/>
          <w:smallCaps/>
          <w:sz w:val="24"/>
          <w:szCs w:val="24"/>
          <w:u w:val="single"/>
        </w:rPr>
      </w:pPr>
      <w:r w:rsidRPr="00CE29AD">
        <w:rPr>
          <w:b/>
          <w:smallCaps/>
          <w:sz w:val="24"/>
          <w:szCs w:val="24"/>
          <w:u w:val="single"/>
        </w:rPr>
        <w:t xml:space="preserve">«Экономическое развитие и инновационная экономика, развитие предпринимательства и </w:t>
      </w:r>
      <w:r w:rsidRPr="001D3810">
        <w:rPr>
          <w:b/>
          <w:smallCaps/>
          <w:sz w:val="24"/>
          <w:szCs w:val="24"/>
          <w:u w:val="single"/>
        </w:rPr>
        <w:t>сельского хозяйства в Тутаевском муниципальном районе</w:t>
      </w:r>
      <w:r w:rsidR="005406EA" w:rsidRPr="001D3810">
        <w:rPr>
          <w:b/>
          <w:smallCaps/>
          <w:sz w:val="24"/>
          <w:szCs w:val="24"/>
          <w:u w:val="single"/>
        </w:rPr>
        <w:t xml:space="preserve"> на 201</w:t>
      </w:r>
      <w:r w:rsidR="00197ECC">
        <w:rPr>
          <w:b/>
          <w:smallCaps/>
          <w:sz w:val="24"/>
          <w:szCs w:val="24"/>
          <w:u w:val="single"/>
        </w:rPr>
        <w:t>8</w:t>
      </w:r>
      <w:r w:rsidR="005406EA" w:rsidRPr="001D3810">
        <w:rPr>
          <w:b/>
          <w:smallCaps/>
          <w:sz w:val="24"/>
          <w:szCs w:val="24"/>
          <w:u w:val="single"/>
        </w:rPr>
        <w:t>-20</w:t>
      </w:r>
      <w:r w:rsidR="00197ECC">
        <w:rPr>
          <w:b/>
          <w:smallCaps/>
          <w:sz w:val="24"/>
          <w:szCs w:val="24"/>
          <w:u w:val="single"/>
        </w:rPr>
        <w:t>20</w:t>
      </w:r>
      <w:r w:rsidR="005406EA" w:rsidRPr="001D3810">
        <w:rPr>
          <w:b/>
          <w:smallCaps/>
          <w:sz w:val="24"/>
          <w:szCs w:val="24"/>
          <w:u w:val="single"/>
        </w:rPr>
        <w:t xml:space="preserve"> годы</w:t>
      </w:r>
      <w:r w:rsidR="005827B2" w:rsidRPr="001D3810">
        <w:rPr>
          <w:rFonts w:cs="Times New Roman"/>
          <w:b/>
          <w:bCs/>
          <w:smallCaps/>
          <w:sz w:val="24"/>
          <w:szCs w:val="24"/>
          <w:u w:val="single"/>
        </w:rPr>
        <w:t>»</w:t>
      </w:r>
    </w:p>
    <w:p w:rsidR="006B57BB" w:rsidRPr="00CE29AD" w:rsidRDefault="006B57BB" w:rsidP="006B57BB">
      <w:pPr>
        <w:tabs>
          <w:tab w:val="left" w:pos="12049"/>
        </w:tabs>
        <w:ind w:firstLine="0"/>
        <w:jc w:val="center"/>
        <w:rPr>
          <w:rFonts w:cs="Times New Roman"/>
          <w:bCs/>
          <w:sz w:val="24"/>
          <w:szCs w:val="24"/>
          <w:vertAlign w:val="subscript"/>
        </w:rPr>
      </w:pPr>
      <w:r w:rsidRPr="00CE29AD">
        <w:rPr>
          <w:rFonts w:cs="Times New Roman"/>
          <w:bCs/>
          <w:sz w:val="24"/>
          <w:szCs w:val="24"/>
          <w:vertAlign w:val="subscript"/>
        </w:rPr>
        <w:t>(наименование муниципальной программы)</w:t>
      </w:r>
    </w:p>
    <w:p w:rsidR="006B57BB" w:rsidRDefault="006B57BB" w:rsidP="006B57BB">
      <w:pPr>
        <w:tabs>
          <w:tab w:val="left" w:pos="12049"/>
        </w:tabs>
        <w:ind w:firstLine="0"/>
        <w:rPr>
          <w:rFonts w:cs="Times New Roman"/>
          <w:bCs/>
          <w:sz w:val="24"/>
          <w:szCs w:val="24"/>
        </w:rPr>
      </w:pPr>
    </w:p>
    <w:p w:rsidR="0088562D" w:rsidRPr="00FC2841" w:rsidRDefault="0088562D" w:rsidP="0088562D">
      <w:pPr>
        <w:pStyle w:val="aa"/>
        <w:jc w:val="center"/>
        <w:rPr>
          <w:rFonts w:cs="Times New Roman"/>
          <w:sz w:val="24"/>
          <w:szCs w:val="24"/>
        </w:rPr>
      </w:pPr>
      <w:r w:rsidRPr="00FC2841">
        <w:rPr>
          <w:rFonts w:cs="Times New Roman"/>
          <w:sz w:val="24"/>
          <w:szCs w:val="24"/>
        </w:rPr>
        <w:t>ПАСПОРТ</w:t>
      </w:r>
    </w:p>
    <w:p w:rsidR="0088562D" w:rsidRPr="00FC2841" w:rsidRDefault="0088562D" w:rsidP="0088562D">
      <w:pPr>
        <w:pStyle w:val="aa"/>
        <w:jc w:val="center"/>
        <w:rPr>
          <w:rFonts w:cs="Times New Roman"/>
          <w:sz w:val="24"/>
          <w:szCs w:val="24"/>
        </w:rPr>
      </w:pPr>
      <w:r w:rsidRPr="00FC2841">
        <w:rPr>
          <w:rFonts w:cs="Times New Roman"/>
          <w:sz w:val="24"/>
          <w:szCs w:val="24"/>
        </w:rPr>
        <w:t>муниципальной программы</w:t>
      </w: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4679"/>
        <w:gridCol w:w="6095"/>
      </w:tblGrid>
      <w:tr w:rsidR="0088562D" w:rsidRPr="00FC2841" w:rsidTr="0039126C">
        <w:tc>
          <w:tcPr>
            <w:tcW w:w="4679" w:type="dxa"/>
          </w:tcPr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FC2841">
              <w:rPr>
                <w:rFonts w:cs="Times New Roman"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</w:tcPr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FC2841">
              <w:rPr>
                <w:rFonts w:cs="Times New Roman"/>
                <w:sz w:val="24"/>
                <w:szCs w:val="24"/>
              </w:rPr>
              <w:t>Управление экономического развития и инвестиционной политики Администрации Тутаевского муниципального района</w:t>
            </w:r>
          </w:p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FC2841">
              <w:rPr>
                <w:rFonts w:cs="Times New Roman"/>
                <w:sz w:val="24"/>
                <w:szCs w:val="24"/>
              </w:rPr>
              <w:t xml:space="preserve">Начальник управления </w:t>
            </w:r>
          </w:p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FC2841">
              <w:rPr>
                <w:rFonts w:cs="Times New Roman"/>
                <w:sz w:val="24"/>
                <w:szCs w:val="24"/>
              </w:rPr>
              <w:t xml:space="preserve">Федорова Светлана Александровна, </w:t>
            </w:r>
          </w:p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FC2841">
              <w:rPr>
                <w:rFonts w:cs="Times New Roman"/>
                <w:sz w:val="24"/>
                <w:szCs w:val="24"/>
              </w:rPr>
              <w:t>раб</w:t>
            </w:r>
            <w:proofErr w:type="gramStart"/>
            <w:r w:rsidRPr="00FC2841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FC2841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FC2841">
              <w:rPr>
                <w:rFonts w:cs="Times New Roman"/>
                <w:sz w:val="24"/>
                <w:szCs w:val="24"/>
              </w:rPr>
              <w:t>т</w:t>
            </w:r>
            <w:proofErr w:type="gramEnd"/>
            <w:r w:rsidRPr="00FC2841">
              <w:rPr>
                <w:rFonts w:cs="Times New Roman"/>
                <w:sz w:val="24"/>
                <w:szCs w:val="24"/>
              </w:rPr>
              <w:t>ел. 2-04-61</w:t>
            </w:r>
          </w:p>
        </w:tc>
      </w:tr>
      <w:tr w:rsidR="0088562D" w:rsidRPr="00FC2841" w:rsidTr="0039126C">
        <w:tc>
          <w:tcPr>
            <w:tcW w:w="4679" w:type="dxa"/>
          </w:tcPr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FC2841">
              <w:rPr>
                <w:rFonts w:cs="Times New Roman"/>
                <w:bCs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6095" w:type="dxa"/>
          </w:tcPr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Глава</w:t>
            </w:r>
            <w:r w:rsidRPr="00FC2841">
              <w:rPr>
                <w:rFonts w:cs="Times New Roman"/>
                <w:color w:val="000000"/>
                <w:sz w:val="24"/>
                <w:szCs w:val="24"/>
              </w:rPr>
              <w:t xml:space="preserve"> Тутаевского муниципального района </w:t>
            </w:r>
          </w:p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Юнусов Дмитрий Рафаэлевич</w:t>
            </w:r>
          </w:p>
        </w:tc>
      </w:tr>
      <w:tr w:rsidR="0088562D" w:rsidRPr="00FC2841" w:rsidTr="0039126C">
        <w:tc>
          <w:tcPr>
            <w:tcW w:w="4679" w:type="dxa"/>
          </w:tcPr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FC2841">
              <w:rPr>
                <w:rFonts w:cs="Times New Roman"/>
                <w:bCs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95" w:type="dxa"/>
          </w:tcPr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FC2841">
              <w:rPr>
                <w:rFonts w:cs="Times New Roman"/>
                <w:bCs/>
                <w:sz w:val="24"/>
                <w:szCs w:val="24"/>
              </w:rPr>
              <w:t>2018-2020 годы</w:t>
            </w:r>
          </w:p>
        </w:tc>
      </w:tr>
      <w:tr w:rsidR="0088562D" w:rsidRPr="00FC2841" w:rsidTr="0039126C">
        <w:tc>
          <w:tcPr>
            <w:tcW w:w="4679" w:type="dxa"/>
          </w:tcPr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FC2841">
              <w:rPr>
                <w:rFonts w:cs="Times New Roman"/>
                <w:bCs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095" w:type="dxa"/>
          </w:tcPr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FC2841">
              <w:rPr>
                <w:rFonts w:cs="Times New Roman"/>
                <w:sz w:val="24"/>
                <w:szCs w:val="24"/>
              </w:rPr>
              <w:t>Обеспечение устойчивого экономического развития и повышение качества жизни населения Тутаевского муниципального района.</w:t>
            </w:r>
          </w:p>
        </w:tc>
      </w:tr>
      <w:tr w:rsidR="0088562D" w:rsidRPr="00FC2841" w:rsidTr="0039126C">
        <w:tc>
          <w:tcPr>
            <w:tcW w:w="4679" w:type="dxa"/>
          </w:tcPr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FC2841">
              <w:rPr>
                <w:rFonts w:cs="Times New Roman"/>
                <w:bCs/>
                <w:sz w:val="24"/>
                <w:szCs w:val="24"/>
              </w:rPr>
              <w:t>Объём финансирования муниципальной программы из всех источников финансирования, в том числе по годам реализации, тыс. рублей</w:t>
            </w:r>
          </w:p>
        </w:tc>
        <w:tc>
          <w:tcPr>
            <w:tcW w:w="6095" w:type="dxa"/>
          </w:tcPr>
          <w:p w:rsidR="0088562D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FC2841">
              <w:rPr>
                <w:rFonts w:cs="Times New Roman"/>
                <w:bCs/>
                <w:sz w:val="24"/>
                <w:szCs w:val="24"/>
              </w:rPr>
              <w:t xml:space="preserve">Всего по муниципальной программе: </w:t>
            </w:r>
          </w:p>
          <w:p w:rsidR="0088562D" w:rsidRPr="00C41B90" w:rsidRDefault="0088562D" w:rsidP="0039126C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8150,781</w:t>
            </w:r>
            <w:r w:rsidRPr="00C41B9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C41B90">
              <w:rPr>
                <w:rFonts w:cs="Times New Roman"/>
                <w:bCs/>
                <w:sz w:val="24"/>
                <w:szCs w:val="24"/>
              </w:rPr>
              <w:t>тыс. рублей, в том числе:</w:t>
            </w:r>
          </w:p>
          <w:p w:rsidR="0088562D" w:rsidRPr="00C41B90" w:rsidRDefault="0088562D" w:rsidP="0039126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41B90">
              <w:rPr>
                <w:rFonts w:cs="Times New Roman"/>
                <w:bCs/>
                <w:sz w:val="24"/>
                <w:szCs w:val="24"/>
              </w:rPr>
              <w:t xml:space="preserve">2018 год </w:t>
            </w:r>
            <w:r>
              <w:rPr>
                <w:rFonts w:cs="Times New Roman"/>
                <w:bCs/>
                <w:sz w:val="24"/>
                <w:szCs w:val="24"/>
              </w:rPr>
              <w:t>–</w:t>
            </w:r>
            <w:r w:rsidRPr="00C41B90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6422,293</w:t>
            </w:r>
            <w:r w:rsidRPr="00C41B9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C41B90">
              <w:rPr>
                <w:rFonts w:cs="Times New Roman"/>
                <w:bCs/>
                <w:sz w:val="24"/>
                <w:szCs w:val="24"/>
              </w:rPr>
              <w:t>тыс. рублей,</w:t>
            </w:r>
          </w:p>
          <w:p w:rsidR="0088562D" w:rsidRPr="00C41B90" w:rsidRDefault="0088562D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C41B90">
              <w:rPr>
                <w:rFonts w:cs="Times New Roman"/>
                <w:bCs/>
                <w:sz w:val="24"/>
                <w:szCs w:val="24"/>
              </w:rPr>
              <w:t xml:space="preserve">2019 год -  </w:t>
            </w:r>
            <w:r>
              <w:rPr>
                <w:rFonts w:cs="Times New Roman"/>
                <w:color w:val="000000"/>
                <w:sz w:val="24"/>
                <w:szCs w:val="24"/>
              </w:rPr>
              <w:t>1719,308</w:t>
            </w:r>
            <w:r w:rsidRPr="00C41B90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C41B90">
              <w:rPr>
                <w:rFonts w:cs="Times New Roman"/>
                <w:bCs/>
                <w:sz w:val="24"/>
                <w:szCs w:val="24"/>
              </w:rPr>
              <w:t>тыс. рублей,</w:t>
            </w:r>
          </w:p>
          <w:p w:rsidR="0088562D" w:rsidRPr="00C41B90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C41B90">
              <w:rPr>
                <w:rFonts w:cs="Times New Roman"/>
                <w:bCs/>
                <w:sz w:val="24"/>
                <w:szCs w:val="24"/>
              </w:rPr>
              <w:t xml:space="preserve">2020 год -  </w:t>
            </w:r>
            <w:r>
              <w:rPr>
                <w:rFonts w:cs="Times New Roman"/>
                <w:color w:val="000000"/>
                <w:sz w:val="24"/>
                <w:szCs w:val="24"/>
              </w:rPr>
              <w:t>4,590</w:t>
            </w:r>
            <w:r w:rsidRPr="00C41B9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C41B90">
              <w:rPr>
                <w:rFonts w:cs="Times New Roman"/>
                <w:bCs/>
                <w:sz w:val="24"/>
                <w:szCs w:val="24"/>
              </w:rPr>
              <w:t>тыс. рублей,</w:t>
            </w:r>
          </w:p>
          <w:p w:rsidR="0088562D" w:rsidRPr="00C41B90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C41B90">
              <w:rPr>
                <w:rFonts w:cs="Times New Roman"/>
                <w:bCs/>
                <w:sz w:val="24"/>
                <w:szCs w:val="24"/>
              </w:rPr>
              <w:t>ожидаемые объемы финансирования:</w:t>
            </w:r>
          </w:p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C41B90">
              <w:rPr>
                <w:rFonts w:cs="Times New Roman"/>
                <w:bCs/>
                <w:sz w:val="24"/>
                <w:szCs w:val="24"/>
              </w:rPr>
              <w:t xml:space="preserve">2018−2020 годы </w:t>
            </w:r>
            <w:r>
              <w:rPr>
                <w:rFonts w:cs="Times New Roman"/>
                <w:color w:val="000000"/>
                <w:sz w:val="24"/>
                <w:szCs w:val="24"/>
              </w:rPr>
              <w:t>8150,781</w:t>
            </w:r>
            <w:r w:rsidRPr="00C41B9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C41B90">
              <w:rPr>
                <w:rFonts w:cs="Times New Roman"/>
                <w:bCs/>
                <w:sz w:val="24"/>
                <w:szCs w:val="24"/>
              </w:rPr>
              <w:t>тыс. рублей.</w:t>
            </w:r>
            <w:r w:rsidRPr="002A374B">
              <w:rPr>
                <w:rFonts w:cs="Times New Roman"/>
                <w:bCs/>
                <w:sz w:val="24"/>
                <w:szCs w:val="24"/>
              </w:rPr>
              <w:t xml:space="preserve">                            </w:t>
            </w:r>
          </w:p>
        </w:tc>
      </w:tr>
      <w:tr w:rsidR="0088562D" w:rsidRPr="00FC2841" w:rsidTr="0039126C">
        <w:tc>
          <w:tcPr>
            <w:tcW w:w="10774" w:type="dxa"/>
            <w:gridSpan w:val="2"/>
          </w:tcPr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FC2841">
              <w:rPr>
                <w:rFonts w:cs="Times New Roman"/>
                <w:bCs/>
                <w:sz w:val="24"/>
                <w:szCs w:val="24"/>
              </w:rPr>
              <w:t>Перечень подпрограмм и основных мероприятий, входящих в состав муниципальной программы:</w:t>
            </w:r>
          </w:p>
        </w:tc>
      </w:tr>
      <w:tr w:rsidR="0088562D" w:rsidRPr="00FC2841" w:rsidTr="0039126C">
        <w:tc>
          <w:tcPr>
            <w:tcW w:w="4679" w:type="dxa"/>
          </w:tcPr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FC2841">
              <w:rPr>
                <w:rFonts w:cs="Times New Roman"/>
                <w:sz w:val="24"/>
                <w:szCs w:val="24"/>
              </w:rPr>
              <w:t>Муниципальная целевая программа «</w:t>
            </w:r>
            <w:r w:rsidRPr="00FC2841">
              <w:rPr>
                <w:rFonts w:cs="Times New Roman"/>
                <w:color w:val="000000"/>
                <w:sz w:val="24"/>
                <w:szCs w:val="24"/>
              </w:rPr>
              <w:t xml:space="preserve">Развитие потребительского рынка </w:t>
            </w:r>
            <w:r w:rsidRPr="00FC2841">
              <w:rPr>
                <w:rFonts w:cs="Times New Roman"/>
                <w:sz w:val="24"/>
                <w:szCs w:val="24"/>
              </w:rPr>
              <w:t>Тутаевского муниципального района на 2018-2020 годы»</w:t>
            </w:r>
          </w:p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FC2841">
              <w:rPr>
                <w:rFonts w:cs="Times New Roman"/>
                <w:bCs/>
                <w:sz w:val="24"/>
                <w:szCs w:val="24"/>
              </w:rPr>
              <w:t xml:space="preserve">Ответственный исполнитель подпрограммы: </w:t>
            </w:r>
            <w:r w:rsidRPr="00FC2841">
              <w:rPr>
                <w:rFonts w:cs="Times New Roman"/>
                <w:sz w:val="24"/>
                <w:szCs w:val="24"/>
              </w:rPr>
              <w:t>управление экономического развития и инвестиционной политики Администрации ТМР,</w:t>
            </w:r>
          </w:p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FC2841">
              <w:rPr>
                <w:rFonts w:cs="Times New Roman"/>
                <w:sz w:val="24"/>
                <w:szCs w:val="24"/>
              </w:rPr>
              <w:t xml:space="preserve">начальник управления </w:t>
            </w:r>
          </w:p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FC2841">
              <w:rPr>
                <w:rFonts w:cs="Times New Roman"/>
                <w:sz w:val="24"/>
                <w:szCs w:val="24"/>
              </w:rPr>
              <w:t>Федорова Светлана Александровна,</w:t>
            </w:r>
          </w:p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FC2841">
              <w:rPr>
                <w:rFonts w:cs="Times New Roman"/>
                <w:sz w:val="24"/>
                <w:szCs w:val="24"/>
              </w:rPr>
              <w:t>раб</w:t>
            </w:r>
            <w:proofErr w:type="gramStart"/>
            <w:r w:rsidRPr="00FC2841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FC2841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FC2841">
              <w:rPr>
                <w:rFonts w:cs="Times New Roman"/>
                <w:sz w:val="24"/>
                <w:szCs w:val="24"/>
              </w:rPr>
              <w:t>т</w:t>
            </w:r>
            <w:proofErr w:type="gramEnd"/>
            <w:r w:rsidRPr="00FC2841">
              <w:rPr>
                <w:rFonts w:cs="Times New Roman"/>
                <w:sz w:val="24"/>
                <w:szCs w:val="24"/>
              </w:rPr>
              <w:t>ел. 2-04-61.</w:t>
            </w:r>
          </w:p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FC2841">
              <w:rPr>
                <w:rFonts w:cs="Times New Roman"/>
                <w:bCs/>
                <w:sz w:val="24"/>
                <w:szCs w:val="24"/>
              </w:rPr>
              <w:t xml:space="preserve">Контактное лицо: ведущий специалист </w:t>
            </w:r>
            <w:proofErr w:type="gramStart"/>
            <w:r w:rsidRPr="00FC2841">
              <w:rPr>
                <w:rFonts w:cs="Times New Roman"/>
                <w:bCs/>
                <w:sz w:val="24"/>
                <w:szCs w:val="24"/>
              </w:rPr>
              <w:t xml:space="preserve">отдела поддержки предпринимательства </w:t>
            </w:r>
            <w:r>
              <w:rPr>
                <w:rFonts w:cs="Times New Roman"/>
                <w:bCs/>
                <w:sz w:val="24"/>
                <w:szCs w:val="24"/>
              </w:rPr>
              <w:t xml:space="preserve">управления </w:t>
            </w:r>
            <w:r w:rsidRPr="007C22AA">
              <w:rPr>
                <w:rFonts w:cs="Times New Roman"/>
                <w:color w:val="000000"/>
                <w:sz w:val="24"/>
                <w:szCs w:val="24"/>
              </w:rPr>
              <w:t>экономического развития</w:t>
            </w:r>
            <w:proofErr w:type="gramEnd"/>
            <w:r w:rsidRPr="007C22AA">
              <w:rPr>
                <w:rFonts w:cs="Times New Roman"/>
                <w:color w:val="000000"/>
                <w:sz w:val="24"/>
                <w:szCs w:val="24"/>
              </w:rPr>
              <w:t xml:space="preserve">  и инвестиционной политики </w:t>
            </w:r>
            <w:r w:rsidRPr="007C22AA">
              <w:rPr>
                <w:rFonts w:cs="Times New Roman"/>
                <w:color w:val="000000"/>
                <w:sz w:val="24"/>
                <w:szCs w:val="24"/>
              </w:rPr>
              <w:lastRenderedPageBreak/>
              <w:t>Администрации ТМР</w:t>
            </w:r>
          </w:p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FC2841">
              <w:rPr>
                <w:rFonts w:cs="Times New Roman"/>
                <w:bCs/>
                <w:sz w:val="24"/>
                <w:szCs w:val="24"/>
              </w:rPr>
              <w:t>Баркина</w:t>
            </w:r>
            <w:proofErr w:type="spellEnd"/>
            <w:r w:rsidRPr="00FC2841">
              <w:rPr>
                <w:rFonts w:cs="Times New Roman"/>
                <w:bCs/>
                <w:sz w:val="24"/>
                <w:szCs w:val="24"/>
              </w:rPr>
              <w:t xml:space="preserve"> Анна Николаевна,</w:t>
            </w:r>
            <w:r w:rsidRPr="00FC284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FC2841">
              <w:rPr>
                <w:rFonts w:cs="Times New Roman"/>
                <w:sz w:val="24"/>
                <w:szCs w:val="24"/>
              </w:rPr>
              <w:t>раб</w:t>
            </w:r>
            <w:proofErr w:type="gramStart"/>
            <w:r w:rsidRPr="00FC2841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FC2841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FC2841">
              <w:rPr>
                <w:rFonts w:cs="Times New Roman"/>
                <w:sz w:val="24"/>
                <w:szCs w:val="24"/>
              </w:rPr>
              <w:t>т</w:t>
            </w:r>
            <w:proofErr w:type="gramEnd"/>
            <w:r w:rsidRPr="00FC2841">
              <w:rPr>
                <w:rFonts w:cs="Times New Roman"/>
                <w:sz w:val="24"/>
                <w:szCs w:val="24"/>
              </w:rPr>
              <w:t>ел. 2-07-06.</w:t>
            </w:r>
          </w:p>
        </w:tc>
      </w:tr>
      <w:tr w:rsidR="0088562D" w:rsidRPr="00FC2841" w:rsidTr="0039126C">
        <w:tc>
          <w:tcPr>
            <w:tcW w:w="4679" w:type="dxa"/>
          </w:tcPr>
          <w:p w:rsidR="0088562D" w:rsidRPr="007C22AA" w:rsidRDefault="0088562D" w:rsidP="0039126C">
            <w:pPr>
              <w:pStyle w:val="31"/>
              <w:overflowPunct/>
              <w:autoSpaceDE/>
              <w:adjustRightInd/>
              <w:jc w:val="left"/>
              <w:rPr>
                <w:sz w:val="24"/>
                <w:szCs w:val="24"/>
              </w:rPr>
            </w:pPr>
            <w:r w:rsidRPr="007C22AA">
              <w:rPr>
                <w:sz w:val="24"/>
                <w:szCs w:val="24"/>
              </w:rPr>
              <w:lastRenderedPageBreak/>
              <w:t>Муниципальная целевая программа «Развитие агропромышленного комплекса Тутаевского муниципального района на 2019-2021 годы»</w:t>
            </w:r>
          </w:p>
        </w:tc>
        <w:tc>
          <w:tcPr>
            <w:tcW w:w="6095" w:type="dxa"/>
          </w:tcPr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FC2841">
              <w:rPr>
                <w:rFonts w:cs="Times New Roman"/>
                <w:bCs/>
                <w:sz w:val="24"/>
                <w:szCs w:val="24"/>
              </w:rPr>
              <w:t xml:space="preserve">Ответственный исполнитель подпрограммы: </w:t>
            </w:r>
            <w:r w:rsidRPr="00FC2841">
              <w:rPr>
                <w:rFonts w:cs="Times New Roman"/>
                <w:sz w:val="24"/>
                <w:szCs w:val="24"/>
              </w:rPr>
              <w:t>управление экономического развития и инвестиционной политики Администрации ТМР,</w:t>
            </w:r>
          </w:p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FC2841">
              <w:rPr>
                <w:rFonts w:cs="Times New Roman"/>
                <w:sz w:val="24"/>
                <w:szCs w:val="24"/>
              </w:rPr>
              <w:t xml:space="preserve">начальник управления </w:t>
            </w:r>
          </w:p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FC2841">
              <w:rPr>
                <w:rFonts w:cs="Times New Roman"/>
                <w:sz w:val="24"/>
                <w:szCs w:val="24"/>
              </w:rPr>
              <w:t>Федорова Светлана Александровна,</w:t>
            </w:r>
          </w:p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FC2841">
              <w:rPr>
                <w:rFonts w:cs="Times New Roman"/>
                <w:sz w:val="24"/>
                <w:szCs w:val="24"/>
              </w:rPr>
              <w:t>раб</w:t>
            </w:r>
            <w:proofErr w:type="gramStart"/>
            <w:r w:rsidRPr="00FC2841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FC2841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FC2841">
              <w:rPr>
                <w:rFonts w:cs="Times New Roman"/>
                <w:sz w:val="24"/>
                <w:szCs w:val="24"/>
              </w:rPr>
              <w:t>т</w:t>
            </w:r>
            <w:proofErr w:type="gramEnd"/>
            <w:r w:rsidRPr="00FC2841">
              <w:rPr>
                <w:rFonts w:cs="Times New Roman"/>
                <w:sz w:val="24"/>
                <w:szCs w:val="24"/>
              </w:rPr>
              <w:t>ел. 2-04-61.</w:t>
            </w:r>
          </w:p>
          <w:p w:rsidR="0088562D" w:rsidRDefault="0088562D" w:rsidP="0039126C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656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Контактное лицо: </w:t>
            </w:r>
            <w:r w:rsidRPr="007C22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начальник отдела агропромышленного комплекса управления экономического развития  и инвестиционной политики Администрации ТМР </w:t>
            </w:r>
            <w:proofErr w:type="spellStart"/>
            <w:r w:rsidRPr="007C22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Афоньшина</w:t>
            </w:r>
            <w:proofErr w:type="spellEnd"/>
            <w:r w:rsidRPr="007C22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Ангелина Григорьевна,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88562D" w:rsidRPr="001B1DF6" w:rsidRDefault="0088562D" w:rsidP="0039126C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7C22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раб</w:t>
            </w:r>
            <w:proofErr w:type="gramStart"/>
            <w:r w:rsidRPr="007C22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  <w:proofErr w:type="gramEnd"/>
            <w:r w:rsidRPr="007C22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C22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</w:t>
            </w:r>
            <w:proofErr w:type="gramEnd"/>
            <w:r w:rsidRPr="007C22AA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ел. 2-14-42.</w:t>
            </w:r>
          </w:p>
        </w:tc>
      </w:tr>
      <w:tr w:rsidR="0088562D" w:rsidRPr="00671C13" w:rsidTr="0039126C">
        <w:tc>
          <w:tcPr>
            <w:tcW w:w="4679" w:type="dxa"/>
          </w:tcPr>
          <w:p w:rsidR="0088562D" w:rsidRPr="00671C13" w:rsidRDefault="0088562D" w:rsidP="0039126C">
            <w:pPr>
              <w:pStyle w:val="31"/>
              <w:overflowPunct/>
              <w:autoSpaceDE/>
              <w:adjustRightInd/>
              <w:rPr>
                <w:sz w:val="24"/>
                <w:szCs w:val="24"/>
              </w:rPr>
            </w:pPr>
            <w:r w:rsidRPr="00671C13">
              <w:rPr>
                <w:sz w:val="24"/>
                <w:szCs w:val="24"/>
              </w:rPr>
              <w:t>Муниципальная целевая программа</w:t>
            </w:r>
          </w:p>
          <w:p w:rsidR="0088562D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671C13">
              <w:rPr>
                <w:rFonts w:cs="Times New Roman"/>
                <w:sz w:val="24"/>
                <w:szCs w:val="24"/>
              </w:rPr>
              <w:t>«Развитие субъектов малого и среднего предпринимательства Тутаевского муниципального района на 2016-2018 годы»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8562D" w:rsidRPr="00671C13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(справочно: программа прекращает свое действие 31.12.2018)</w:t>
            </w:r>
          </w:p>
          <w:p w:rsidR="0088562D" w:rsidRPr="00671C13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8562D" w:rsidRPr="00671C13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671C13">
              <w:rPr>
                <w:rFonts w:cs="Times New Roman"/>
                <w:bCs/>
                <w:sz w:val="24"/>
                <w:szCs w:val="24"/>
              </w:rPr>
              <w:t xml:space="preserve">Ответственный исполнитель подпрограммы: </w:t>
            </w:r>
            <w:r w:rsidRPr="00671C13">
              <w:rPr>
                <w:rFonts w:cs="Times New Roman"/>
                <w:sz w:val="24"/>
                <w:szCs w:val="24"/>
              </w:rPr>
              <w:t>управление экономического развития и инвестиционной политики Администрации ТМР,</w:t>
            </w:r>
          </w:p>
          <w:p w:rsidR="0088562D" w:rsidRPr="00671C13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671C13">
              <w:rPr>
                <w:rFonts w:cs="Times New Roman"/>
                <w:sz w:val="24"/>
                <w:szCs w:val="24"/>
              </w:rPr>
              <w:t xml:space="preserve">начальник управления </w:t>
            </w:r>
          </w:p>
          <w:p w:rsidR="0088562D" w:rsidRPr="00671C13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671C13">
              <w:rPr>
                <w:rFonts w:cs="Times New Roman"/>
                <w:sz w:val="24"/>
                <w:szCs w:val="24"/>
              </w:rPr>
              <w:t xml:space="preserve">Федорова Светлана Александровна, </w:t>
            </w:r>
          </w:p>
          <w:p w:rsidR="0088562D" w:rsidRPr="00671C13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671C13">
              <w:rPr>
                <w:rFonts w:cs="Times New Roman"/>
                <w:sz w:val="24"/>
                <w:szCs w:val="24"/>
              </w:rPr>
              <w:t>раб</w:t>
            </w:r>
            <w:proofErr w:type="gramStart"/>
            <w:r w:rsidRPr="00671C13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671C13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671C13">
              <w:rPr>
                <w:rFonts w:cs="Times New Roman"/>
                <w:sz w:val="24"/>
                <w:szCs w:val="24"/>
              </w:rPr>
              <w:t>т</w:t>
            </w:r>
            <w:proofErr w:type="gramEnd"/>
            <w:r w:rsidRPr="00671C13">
              <w:rPr>
                <w:rFonts w:cs="Times New Roman"/>
                <w:sz w:val="24"/>
                <w:szCs w:val="24"/>
              </w:rPr>
              <w:t>ел. 2-14-61.</w:t>
            </w:r>
          </w:p>
          <w:p w:rsidR="0088562D" w:rsidRPr="00671C13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671C13">
              <w:rPr>
                <w:rFonts w:cs="Times New Roman"/>
                <w:bCs/>
                <w:sz w:val="24"/>
                <w:szCs w:val="24"/>
              </w:rPr>
              <w:t xml:space="preserve">Контактное лицо: главный специалист </w:t>
            </w:r>
            <w:proofErr w:type="gramStart"/>
            <w:r w:rsidRPr="00671C13">
              <w:rPr>
                <w:rFonts w:cs="Times New Roman"/>
                <w:bCs/>
                <w:sz w:val="24"/>
                <w:szCs w:val="24"/>
              </w:rPr>
              <w:t xml:space="preserve">отдела поддержки предпринимательства </w:t>
            </w:r>
            <w:r>
              <w:rPr>
                <w:rFonts w:cs="Times New Roman"/>
                <w:bCs/>
                <w:sz w:val="24"/>
                <w:szCs w:val="24"/>
              </w:rPr>
              <w:t xml:space="preserve">управления </w:t>
            </w:r>
            <w:r w:rsidRPr="007C22AA">
              <w:rPr>
                <w:rFonts w:cs="Times New Roman"/>
                <w:color w:val="000000"/>
                <w:sz w:val="24"/>
                <w:szCs w:val="24"/>
              </w:rPr>
              <w:t>экономического развития</w:t>
            </w:r>
            <w:proofErr w:type="gramEnd"/>
            <w:r w:rsidRPr="007C22AA">
              <w:rPr>
                <w:rFonts w:cs="Times New Roman"/>
                <w:color w:val="000000"/>
                <w:sz w:val="24"/>
                <w:szCs w:val="24"/>
              </w:rPr>
              <w:t xml:space="preserve">  и инвестиционной политики Администрации ТМР</w:t>
            </w:r>
          </w:p>
          <w:p w:rsidR="0088562D" w:rsidRPr="00671C13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671C13">
              <w:rPr>
                <w:rFonts w:cs="Times New Roman"/>
                <w:bCs/>
                <w:sz w:val="24"/>
                <w:szCs w:val="24"/>
              </w:rPr>
              <w:t>Никонычева Светлана Николаевна,</w:t>
            </w:r>
            <w:r w:rsidRPr="00671C1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8562D" w:rsidRPr="00671C13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671C13">
              <w:rPr>
                <w:rFonts w:cs="Times New Roman"/>
                <w:sz w:val="24"/>
                <w:szCs w:val="24"/>
              </w:rPr>
              <w:t>раб</w:t>
            </w:r>
            <w:proofErr w:type="gramStart"/>
            <w:r w:rsidRPr="00671C13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671C13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671C13">
              <w:rPr>
                <w:rFonts w:cs="Times New Roman"/>
                <w:sz w:val="24"/>
                <w:szCs w:val="24"/>
              </w:rPr>
              <w:t>т</w:t>
            </w:r>
            <w:proofErr w:type="gramEnd"/>
            <w:r w:rsidRPr="00671C13">
              <w:rPr>
                <w:rFonts w:cs="Times New Roman"/>
                <w:sz w:val="24"/>
                <w:szCs w:val="24"/>
              </w:rPr>
              <w:t>ел. 2-07-06.</w:t>
            </w:r>
          </w:p>
        </w:tc>
      </w:tr>
      <w:tr w:rsidR="0088562D" w:rsidRPr="00FC2841" w:rsidTr="0039126C">
        <w:tc>
          <w:tcPr>
            <w:tcW w:w="4679" w:type="dxa"/>
          </w:tcPr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FC2841">
              <w:rPr>
                <w:rFonts w:cs="Times New Roman"/>
                <w:sz w:val="24"/>
                <w:szCs w:val="24"/>
              </w:rPr>
              <w:t xml:space="preserve">Электронный адрес размещения муниципальной программы </w:t>
            </w:r>
            <w:r w:rsidRPr="00FC2841">
              <w:rPr>
                <w:rFonts w:cs="Times New Roman"/>
                <w:sz w:val="24"/>
                <w:szCs w:val="24"/>
                <w:lang w:eastAsia="ru-RU"/>
              </w:rPr>
              <w:t>в информационно-телекоммуникационной  сети «Интернет»</w:t>
            </w:r>
          </w:p>
        </w:tc>
        <w:tc>
          <w:tcPr>
            <w:tcW w:w="6095" w:type="dxa"/>
          </w:tcPr>
          <w:p w:rsidR="0088562D" w:rsidRDefault="0088562D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FC2841">
              <w:rPr>
                <w:rFonts w:cs="Times New Roman"/>
                <w:sz w:val="24"/>
                <w:szCs w:val="24"/>
              </w:rPr>
              <w:t xml:space="preserve">Официальный сайт Администрации ТМР </w:t>
            </w:r>
          </w:p>
          <w:p w:rsidR="0088562D" w:rsidRPr="00FC2841" w:rsidRDefault="0088562D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B92271">
              <w:rPr>
                <w:rFonts w:cs="Times New Roman"/>
                <w:bCs/>
                <w:sz w:val="24"/>
                <w:szCs w:val="24"/>
              </w:rPr>
              <w:t>http://admtmr.ru</w:t>
            </w:r>
          </w:p>
        </w:tc>
      </w:tr>
    </w:tbl>
    <w:p w:rsidR="0088562D" w:rsidRDefault="0088562D" w:rsidP="006B57BB">
      <w:pPr>
        <w:tabs>
          <w:tab w:val="left" w:pos="12049"/>
        </w:tabs>
        <w:ind w:firstLine="0"/>
        <w:rPr>
          <w:rFonts w:cs="Times New Roman"/>
          <w:bCs/>
          <w:sz w:val="24"/>
          <w:szCs w:val="24"/>
        </w:rPr>
      </w:pPr>
    </w:p>
    <w:p w:rsidR="0088562D" w:rsidRDefault="0088562D" w:rsidP="006B57BB">
      <w:pPr>
        <w:tabs>
          <w:tab w:val="left" w:pos="12049"/>
        </w:tabs>
        <w:ind w:firstLine="0"/>
        <w:rPr>
          <w:rFonts w:cs="Times New Roman"/>
          <w:bCs/>
          <w:sz w:val="24"/>
          <w:szCs w:val="24"/>
        </w:rPr>
      </w:pPr>
    </w:p>
    <w:p w:rsidR="005406EA" w:rsidRDefault="005406EA" w:rsidP="00346A06">
      <w:pPr>
        <w:pStyle w:val="ConsPlusNonformat"/>
        <w:widowControl/>
        <w:numPr>
          <w:ilvl w:val="0"/>
          <w:numId w:val="1"/>
        </w:num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406EA">
        <w:rPr>
          <w:rFonts w:ascii="Times New Roman" w:hAnsi="Times New Roman" w:cs="Times New Roman"/>
          <w:sz w:val="24"/>
          <w:szCs w:val="24"/>
        </w:rPr>
        <w:t>Общая характеристика сферы реализации  муниципальной программы</w:t>
      </w:r>
    </w:p>
    <w:p w:rsidR="00346A06" w:rsidRPr="005406EA" w:rsidRDefault="00346A06" w:rsidP="00346A06">
      <w:pPr>
        <w:pStyle w:val="ConsPlusNonformat"/>
        <w:widowControl/>
        <w:tabs>
          <w:tab w:val="left" w:pos="993"/>
        </w:tabs>
        <w:ind w:left="928"/>
        <w:rPr>
          <w:rFonts w:ascii="Times New Roman" w:hAnsi="Times New Roman" w:cs="Times New Roman"/>
          <w:sz w:val="24"/>
          <w:szCs w:val="24"/>
        </w:rPr>
      </w:pPr>
    </w:p>
    <w:p w:rsidR="007A2A83" w:rsidRPr="00FB7A46" w:rsidRDefault="00346A06" w:rsidP="00346A0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  <w:shd w:val="clear" w:color="auto" w:fill="FFFFFF"/>
        </w:rPr>
      </w:pPr>
      <w:r w:rsidRPr="00FB7A46">
        <w:rPr>
          <w:rFonts w:cs="Times New Roman"/>
          <w:sz w:val="24"/>
          <w:szCs w:val="24"/>
        </w:rPr>
        <w:t xml:space="preserve">Экономика Тутаевского муниципального района в настоящее время в значительной мере диверсифицирована, </w:t>
      </w:r>
      <w:r w:rsidR="00A8247D" w:rsidRPr="00FB7A46">
        <w:rPr>
          <w:rFonts w:cs="Times New Roman"/>
          <w:sz w:val="24"/>
          <w:szCs w:val="24"/>
        </w:rPr>
        <w:t>однако большая часть валового продукта района приходится на два-три наиболее крупных предприятия</w:t>
      </w:r>
      <w:r w:rsidRPr="00FB7A46">
        <w:rPr>
          <w:rFonts w:cs="Times New Roman"/>
          <w:sz w:val="24"/>
          <w:szCs w:val="24"/>
        </w:rPr>
        <w:t xml:space="preserve">. </w:t>
      </w:r>
      <w:r w:rsidR="00A8247D" w:rsidRPr="00FB7A46">
        <w:rPr>
          <w:rFonts w:cs="Times New Roman"/>
          <w:sz w:val="24"/>
          <w:szCs w:val="24"/>
        </w:rPr>
        <w:t xml:space="preserve">Это существенно увеличивает экономические риски района в случае финансового кризиса и ухудшения ситуации на указанных предприятиях. </w:t>
      </w:r>
      <w:r w:rsidR="00441D5B">
        <w:rPr>
          <w:rFonts w:cs="Times New Roman"/>
          <w:sz w:val="24"/>
          <w:szCs w:val="24"/>
        </w:rPr>
        <w:t xml:space="preserve"> </w:t>
      </w:r>
      <w:r w:rsidR="00A8247D" w:rsidRPr="00FB7A46">
        <w:rPr>
          <w:rFonts w:cs="Times New Roman"/>
          <w:sz w:val="24"/>
          <w:szCs w:val="24"/>
        </w:rPr>
        <w:t>Тутаев –</w:t>
      </w:r>
      <w:r w:rsidR="00441D5B">
        <w:rPr>
          <w:rFonts w:cs="Times New Roman"/>
          <w:sz w:val="24"/>
          <w:szCs w:val="24"/>
        </w:rPr>
        <w:t xml:space="preserve"> </w:t>
      </w:r>
      <w:r w:rsidR="00A8247D" w:rsidRPr="00FB7A46">
        <w:rPr>
          <w:rFonts w:cs="Times New Roman"/>
          <w:sz w:val="24"/>
          <w:szCs w:val="24"/>
        </w:rPr>
        <w:t xml:space="preserve">монопрофильное муниципальное образование </w:t>
      </w:r>
      <w:r w:rsidR="00AB046A" w:rsidRPr="00FB7A46">
        <w:rPr>
          <w:rFonts w:cs="Times New Roman"/>
          <w:sz w:val="24"/>
          <w:szCs w:val="24"/>
        </w:rPr>
        <w:t xml:space="preserve">и индустриальный центр района, имеет неплохой потенциал. Вследствие планомерного сокращения производства на </w:t>
      </w:r>
      <w:r w:rsidR="00F1628E" w:rsidRPr="00FB7A46">
        <w:rPr>
          <w:rFonts w:cs="Times New Roman"/>
          <w:sz w:val="24"/>
          <w:szCs w:val="24"/>
        </w:rPr>
        <w:t xml:space="preserve">ОАО «Тутаевский моторный завод» (ранее градообразующее предприятие) освободились производственные площади, которые могут быть использованы для </w:t>
      </w:r>
      <w:r w:rsidR="007A2A83" w:rsidRPr="00FB7A46">
        <w:rPr>
          <w:rFonts w:cs="Times New Roman"/>
          <w:sz w:val="24"/>
          <w:szCs w:val="24"/>
        </w:rPr>
        <w:t xml:space="preserve">организации новых производств. </w:t>
      </w:r>
      <w:r w:rsidR="00FB7A46">
        <w:rPr>
          <w:rFonts w:cs="Times New Roman"/>
          <w:sz w:val="24"/>
          <w:szCs w:val="24"/>
        </w:rPr>
        <w:t xml:space="preserve">На базе одного из освободившихся цехов создан и функционирует технопарк «Мастер». </w:t>
      </w:r>
      <w:r w:rsidR="00BF3A1F">
        <w:rPr>
          <w:sz w:val="24"/>
          <w:szCs w:val="24"/>
          <w:shd w:val="clear" w:color="auto" w:fill="FFFFFF"/>
        </w:rPr>
        <w:t>После массовых сокращений на моторном заводе высвободились высококвалифицированные кадры;</w:t>
      </w:r>
      <w:r w:rsidR="00BF3A1F" w:rsidRPr="00FB7A46">
        <w:rPr>
          <w:rFonts w:cs="Times New Roman"/>
          <w:sz w:val="24"/>
          <w:szCs w:val="24"/>
        </w:rPr>
        <w:t xml:space="preserve"> </w:t>
      </w:r>
      <w:r w:rsidR="00BF3A1F">
        <w:rPr>
          <w:rFonts w:cs="Times New Roman"/>
          <w:sz w:val="24"/>
          <w:szCs w:val="24"/>
        </w:rPr>
        <w:t>в</w:t>
      </w:r>
      <w:r w:rsidR="007A2A83" w:rsidRPr="00FB7A46">
        <w:rPr>
          <w:rFonts w:cs="Times New Roman"/>
          <w:sz w:val="24"/>
          <w:szCs w:val="24"/>
        </w:rPr>
        <w:t xml:space="preserve"> городе работает </w:t>
      </w:r>
      <w:r w:rsidR="007A2A83" w:rsidRPr="00FB7A46">
        <w:rPr>
          <w:sz w:val="24"/>
          <w:szCs w:val="24"/>
          <w:shd w:val="clear" w:color="auto" w:fill="FFFFFF"/>
        </w:rPr>
        <w:t xml:space="preserve">Тутаевский филиал Рыбинского государственного авиационного технического университета имени П. А. Соловьева, выпускающий </w:t>
      </w:r>
      <w:r w:rsidR="008B6CE0" w:rsidRPr="00FB7A46">
        <w:rPr>
          <w:sz w:val="24"/>
          <w:szCs w:val="24"/>
          <w:shd w:val="clear" w:color="auto" w:fill="FFFFFF"/>
        </w:rPr>
        <w:t xml:space="preserve">техников, инженеров и других </w:t>
      </w:r>
      <w:r w:rsidR="00FB7A46">
        <w:rPr>
          <w:sz w:val="24"/>
          <w:szCs w:val="24"/>
          <w:shd w:val="clear" w:color="auto" w:fill="FFFFFF"/>
        </w:rPr>
        <w:t>специалистов</w:t>
      </w:r>
      <w:r w:rsidR="006F1733">
        <w:rPr>
          <w:sz w:val="24"/>
          <w:szCs w:val="24"/>
          <w:shd w:val="clear" w:color="auto" w:fill="FFFFFF"/>
        </w:rPr>
        <w:t>.</w:t>
      </w:r>
      <w:r w:rsidR="00BF3A1F">
        <w:rPr>
          <w:sz w:val="24"/>
          <w:szCs w:val="24"/>
          <w:shd w:val="clear" w:color="auto" w:fill="FFFFFF"/>
        </w:rPr>
        <w:t xml:space="preserve"> В связи с этим</w:t>
      </w:r>
      <w:r w:rsidR="006F1733">
        <w:rPr>
          <w:sz w:val="24"/>
          <w:szCs w:val="24"/>
          <w:shd w:val="clear" w:color="auto" w:fill="FFFFFF"/>
        </w:rPr>
        <w:t xml:space="preserve"> кадровый потенциал </w:t>
      </w:r>
      <w:r w:rsidR="00BF3A1F">
        <w:rPr>
          <w:sz w:val="24"/>
          <w:szCs w:val="24"/>
          <w:shd w:val="clear" w:color="auto" w:fill="FFFFFF"/>
        </w:rPr>
        <w:t xml:space="preserve">Тутаевского района </w:t>
      </w:r>
      <w:r w:rsidR="006F1733">
        <w:rPr>
          <w:sz w:val="24"/>
          <w:szCs w:val="24"/>
          <w:shd w:val="clear" w:color="auto" w:fill="FFFFFF"/>
        </w:rPr>
        <w:t xml:space="preserve">можно оценить как </w:t>
      </w:r>
      <w:r w:rsidR="00BF3A1F">
        <w:rPr>
          <w:sz w:val="24"/>
          <w:szCs w:val="24"/>
          <w:shd w:val="clear" w:color="auto" w:fill="FFFFFF"/>
        </w:rPr>
        <w:t>достаточно высокий.</w:t>
      </w:r>
    </w:p>
    <w:p w:rsidR="00A8247D" w:rsidRPr="00F7300C" w:rsidRDefault="00F7300C" w:rsidP="00025F58">
      <w:pPr>
        <w:ind w:firstLine="567"/>
        <w:rPr>
          <w:rFonts w:cs="Times New Roman"/>
          <w:sz w:val="24"/>
          <w:szCs w:val="24"/>
        </w:rPr>
      </w:pPr>
      <w:r w:rsidRPr="00025F58">
        <w:rPr>
          <w:rFonts w:cs="Times New Roman"/>
          <w:sz w:val="24"/>
          <w:szCs w:val="24"/>
        </w:rPr>
        <w:t>По состоянию на 1 января 201</w:t>
      </w:r>
      <w:r w:rsidR="00DE3A4C">
        <w:rPr>
          <w:rFonts w:cs="Times New Roman"/>
          <w:sz w:val="24"/>
          <w:szCs w:val="24"/>
        </w:rPr>
        <w:t>7</w:t>
      </w:r>
      <w:r w:rsidRPr="00025F58">
        <w:rPr>
          <w:rFonts w:cs="Times New Roman"/>
          <w:sz w:val="24"/>
          <w:szCs w:val="24"/>
        </w:rPr>
        <w:t xml:space="preserve"> года </w:t>
      </w:r>
      <w:r w:rsidR="00346A06" w:rsidRPr="00025F58">
        <w:rPr>
          <w:rFonts w:cs="Times New Roman"/>
          <w:sz w:val="24"/>
          <w:szCs w:val="24"/>
        </w:rPr>
        <w:t xml:space="preserve">в районе насчитывается </w:t>
      </w:r>
      <w:r w:rsidRPr="00025F58">
        <w:rPr>
          <w:rFonts w:cs="Times New Roman"/>
          <w:sz w:val="24"/>
          <w:szCs w:val="24"/>
        </w:rPr>
        <w:t>1</w:t>
      </w:r>
      <w:r w:rsidR="00DE3A4C">
        <w:rPr>
          <w:rFonts w:cs="Times New Roman"/>
          <w:sz w:val="24"/>
          <w:szCs w:val="24"/>
        </w:rPr>
        <w:t>108</w:t>
      </w:r>
      <w:r w:rsidRPr="00025F5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организ</w:t>
      </w:r>
      <w:r w:rsidR="001E761F">
        <w:rPr>
          <w:rFonts w:cs="Times New Roman"/>
          <w:sz w:val="24"/>
          <w:szCs w:val="24"/>
        </w:rPr>
        <w:t>аци</w:t>
      </w:r>
      <w:r w:rsidR="00DE3A4C">
        <w:rPr>
          <w:rFonts w:cs="Times New Roman"/>
          <w:sz w:val="24"/>
          <w:szCs w:val="24"/>
        </w:rPr>
        <w:t>й</w:t>
      </w:r>
      <w:r w:rsidR="001E761F">
        <w:rPr>
          <w:rFonts w:cs="Times New Roman"/>
          <w:sz w:val="24"/>
          <w:szCs w:val="24"/>
        </w:rPr>
        <w:t xml:space="preserve">, </w:t>
      </w:r>
      <w:r w:rsidR="001E761F" w:rsidRPr="00F7300C">
        <w:rPr>
          <w:rFonts w:cs="Times New Roman"/>
          <w:sz w:val="24"/>
          <w:szCs w:val="24"/>
        </w:rPr>
        <w:t>учтенных в Статистическом регистре хозяйствующих субъектов</w:t>
      </w:r>
      <w:r w:rsidR="00025F58">
        <w:rPr>
          <w:rFonts w:cs="Times New Roman"/>
          <w:sz w:val="24"/>
          <w:szCs w:val="24"/>
        </w:rPr>
        <w:t>.</w:t>
      </w:r>
      <w:r w:rsidR="001E761F">
        <w:rPr>
          <w:rFonts w:cs="Times New Roman"/>
          <w:sz w:val="24"/>
          <w:szCs w:val="24"/>
        </w:rPr>
        <w:t xml:space="preserve"> </w:t>
      </w:r>
      <w:r w:rsidR="00025F58" w:rsidRPr="00F7300C">
        <w:rPr>
          <w:rFonts w:cs="Times New Roman"/>
          <w:sz w:val="24"/>
          <w:szCs w:val="24"/>
        </w:rPr>
        <w:t xml:space="preserve">Наибольший удельный вес в составе зарегистрированных организаций имеют предприятия, заявившие основным видом </w:t>
      </w:r>
      <w:r w:rsidR="00025F58" w:rsidRPr="00F7300C">
        <w:rPr>
          <w:rFonts w:cs="Times New Roman"/>
          <w:sz w:val="24"/>
          <w:szCs w:val="24"/>
        </w:rPr>
        <w:lastRenderedPageBreak/>
        <w:t xml:space="preserve">экономической деятельности оптовую и розничную торговлю </w:t>
      </w:r>
      <w:r w:rsidR="00DE3A4C">
        <w:rPr>
          <w:rFonts w:cs="Times New Roman"/>
          <w:sz w:val="24"/>
          <w:szCs w:val="24"/>
        </w:rPr>
        <w:t>–</w:t>
      </w:r>
      <w:r w:rsidR="00025F58" w:rsidRPr="00F7300C">
        <w:rPr>
          <w:rFonts w:cs="Times New Roman"/>
          <w:sz w:val="24"/>
          <w:szCs w:val="24"/>
        </w:rPr>
        <w:t xml:space="preserve"> 2</w:t>
      </w:r>
      <w:r w:rsidR="00DE3A4C">
        <w:rPr>
          <w:rFonts w:cs="Times New Roman"/>
          <w:sz w:val="24"/>
          <w:szCs w:val="24"/>
        </w:rPr>
        <w:t>4,7</w:t>
      </w:r>
      <w:r w:rsidR="00025F58" w:rsidRPr="00F7300C">
        <w:rPr>
          <w:rFonts w:cs="Times New Roman"/>
          <w:sz w:val="24"/>
          <w:szCs w:val="24"/>
        </w:rPr>
        <w:t xml:space="preserve"> %, обрабатывающее производство -</w:t>
      </w:r>
      <w:r w:rsidR="00550F97">
        <w:rPr>
          <w:rFonts w:cs="Times New Roman"/>
          <w:sz w:val="24"/>
          <w:szCs w:val="24"/>
        </w:rPr>
        <w:t xml:space="preserve"> 13,9</w:t>
      </w:r>
      <w:r w:rsidR="00025F58" w:rsidRPr="00F7300C">
        <w:rPr>
          <w:rFonts w:cs="Times New Roman"/>
          <w:sz w:val="24"/>
          <w:szCs w:val="24"/>
        </w:rPr>
        <w:t xml:space="preserve"> % и операции с недвижимым имуществом</w:t>
      </w:r>
      <w:r w:rsidR="004167A8">
        <w:rPr>
          <w:rFonts w:cs="Times New Roman"/>
          <w:sz w:val="24"/>
          <w:szCs w:val="24"/>
        </w:rPr>
        <w:t>, аренда и предоставление услуг</w:t>
      </w:r>
      <w:r w:rsidR="00025F58" w:rsidRPr="00F7300C">
        <w:rPr>
          <w:rFonts w:cs="Times New Roman"/>
          <w:sz w:val="24"/>
          <w:szCs w:val="24"/>
        </w:rPr>
        <w:t xml:space="preserve"> – </w:t>
      </w:r>
      <w:r w:rsidR="003F12DE">
        <w:rPr>
          <w:rFonts w:cs="Times New Roman"/>
          <w:sz w:val="24"/>
          <w:szCs w:val="24"/>
        </w:rPr>
        <w:t>15,1</w:t>
      </w:r>
      <w:r w:rsidR="00025F58" w:rsidRPr="00F7300C">
        <w:rPr>
          <w:rFonts w:cs="Times New Roman"/>
          <w:sz w:val="24"/>
          <w:szCs w:val="24"/>
        </w:rPr>
        <w:t>%.</w:t>
      </w:r>
      <w:r w:rsidR="00025F58">
        <w:rPr>
          <w:rFonts w:cs="Times New Roman"/>
          <w:sz w:val="24"/>
          <w:szCs w:val="24"/>
        </w:rPr>
        <w:t xml:space="preserve"> Б</w:t>
      </w:r>
      <w:r w:rsidR="00A8247D" w:rsidRPr="00F7300C">
        <w:rPr>
          <w:rFonts w:cs="Times New Roman"/>
          <w:sz w:val="24"/>
          <w:szCs w:val="24"/>
        </w:rPr>
        <w:t xml:space="preserve">ольшинство хозяйствующих субъектов (82,8 %) имеют частную форму собственности. В государственной и муниципальной собственности находится </w:t>
      </w:r>
      <w:r w:rsidR="00E913AC">
        <w:rPr>
          <w:rFonts w:cs="Times New Roman"/>
          <w:sz w:val="24"/>
          <w:szCs w:val="24"/>
        </w:rPr>
        <w:t>9,6</w:t>
      </w:r>
      <w:r w:rsidR="00A8247D" w:rsidRPr="00F7300C">
        <w:rPr>
          <w:rFonts w:cs="Times New Roman"/>
          <w:sz w:val="24"/>
          <w:szCs w:val="24"/>
        </w:rPr>
        <w:t xml:space="preserve"> % зарегистрированных организаций. Значительная  часть организаций являются обществами с ограниченной ответственностью.</w:t>
      </w:r>
      <w:r w:rsidR="00F04E73">
        <w:rPr>
          <w:rFonts w:cs="Times New Roman"/>
          <w:sz w:val="24"/>
          <w:szCs w:val="24"/>
        </w:rPr>
        <w:t xml:space="preserve"> </w:t>
      </w:r>
    </w:p>
    <w:p w:rsidR="00F04E73" w:rsidRDefault="00025F58" w:rsidP="00F04E73">
      <w:pPr>
        <w:pStyle w:val="ad"/>
        <w:spacing w:line="240" w:lineRule="auto"/>
      </w:pPr>
      <w:r w:rsidRPr="00025F58">
        <w:t>Объем промышленного производства в 201</w:t>
      </w:r>
      <w:r w:rsidR="00E913AC">
        <w:t>6</w:t>
      </w:r>
      <w:r w:rsidRPr="00025F58">
        <w:t xml:space="preserve"> году составил </w:t>
      </w:r>
      <w:r w:rsidR="005A4486">
        <w:t>6895,6</w:t>
      </w:r>
      <w:r w:rsidRPr="00025F58">
        <w:t xml:space="preserve"> млн. рублей, что на </w:t>
      </w:r>
      <w:r w:rsidR="00CE4D4C">
        <w:t>13,3</w:t>
      </w:r>
      <w:r w:rsidRPr="00025F58">
        <w:t xml:space="preserve"> % </w:t>
      </w:r>
      <w:r w:rsidR="00CE4D4C">
        <w:t>меньше</w:t>
      </w:r>
      <w:r w:rsidRPr="00025F58">
        <w:t xml:space="preserve"> уровня пре</w:t>
      </w:r>
      <w:r w:rsidR="00CE4D4C">
        <w:t>дыдущего года. Большая часть (91</w:t>
      </w:r>
      <w:r w:rsidRPr="00025F58">
        <w:t>,</w:t>
      </w:r>
      <w:r w:rsidR="00CE4D4C">
        <w:t>8</w:t>
      </w:r>
      <w:r w:rsidRPr="00025F58">
        <w:t>%) объема производства приходится на обрабатывающее производство. По состоянию на 01.01.201</w:t>
      </w:r>
      <w:r w:rsidR="00CE4D4C">
        <w:t>7</w:t>
      </w:r>
      <w:r w:rsidRPr="00025F58">
        <w:t>г. в Тутаевском муниципальном районе зарегистрировано</w:t>
      </w:r>
      <w:r w:rsidR="00CE4D4C">
        <w:t xml:space="preserve"> 154</w:t>
      </w:r>
      <w:r w:rsidRPr="00025F58">
        <w:t xml:space="preserve"> предприятия, работающего в сфере обрабатывающего производства. Среднесписочная численность работников промышленных предприятий Тутаевского муниципального района составила в 201</w:t>
      </w:r>
      <w:r w:rsidR="00925880">
        <w:t>6</w:t>
      </w:r>
      <w:r w:rsidRPr="00025F58">
        <w:t xml:space="preserve">г. </w:t>
      </w:r>
      <w:r w:rsidR="00925880">
        <w:t>3171</w:t>
      </w:r>
      <w:r w:rsidRPr="00025F58">
        <w:t xml:space="preserve"> чел., средняя начисленная заработная плата – </w:t>
      </w:r>
      <w:r w:rsidR="00925880">
        <w:t>27343</w:t>
      </w:r>
      <w:r w:rsidRPr="00025F58">
        <w:t xml:space="preserve"> руб. </w:t>
      </w:r>
    </w:p>
    <w:p w:rsidR="00F04E73" w:rsidRPr="00B548B9" w:rsidRDefault="00F04E73" w:rsidP="00F04E73">
      <w:pPr>
        <w:pStyle w:val="ad"/>
        <w:spacing w:line="240" w:lineRule="auto"/>
      </w:pPr>
      <w:r>
        <w:rPr>
          <w:color w:val="auto"/>
          <w:lang w:eastAsia="ru-RU"/>
        </w:rPr>
        <w:t>Кроме ОАО «ТМЗ»</w:t>
      </w:r>
      <w:r w:rsidRPr="003C3E10">
        <w:rPr>
          <w:color w:val="auto"/>
          <w:lang w:eastAsia="ru-RU"/>
        </w:rPr>
        <w:t xml:space="preserve"> </w:t>
      </w:r>
      <w:r w:rsidRPr="003C3E10">
        <w:rPr>
          <w:color w:val="auto"/>
        </w:rPr>
        <w:t xml:space="preserve">промышленность района представлена следующими основными предприятиями: ЗАО «Единство» - пищевая промышленность: колбасные и кондитерские изделия, ООО «Феникс» - литейное производство и </w:t>
      </w:r>
      <w:proofErr w:type="spellStart"/>
      <w:r w:rsidRPr="003C3E10">
        <w:rPr>
          <w:color w:val="auto"/>
        </w:rPr>
        <w:t>металлообработка</w:t>
      </w:r>
      <w:proofErr w:type="gramStart"/>
      <w:r w:rsidRPr="003C3E10">
        <w:rPr>
          <w:color w:val="auto"/>
        </w:rPr>
        <w:t>,О</w:t>
      </w:r>
      <w:proofErr w:type="gramEnd"/>
      <w:r w:rsidRPr="003C3E10">
        <w:rPr>
          <w:color w:val="auto"/>
        </w:rPr>
        <w:t>ОО</w:t>
      </w:r>
      <w:proofErr w:type="spellEnd"/>
      <w:r w:rsidRPr="003C3E10">
        <w:rPr>
          <w:color w:val="auto"/>
        </w:rPr>
        <w:t xml:space="preserve"> «Тутаевская механическая компания» - </w:t>
      </w:r>
      <w:proofErr w:type="spellStart"/>
      <w:r w:rsidRPr="003C3E10">
        <w:rPr>
          <w:color w:val="auto"/>
        </w:rPr>
        <w:t>металлообработка,ЗАО</w:t>
      </w:r>
      <w:proofErr w:type="spellEnd"/>
      <w:r w:rsidRPr="003C3E10">
        <w:rPr>
          <w:color w:val="auto"/>
        </w:rPr>
        <w:t xml:space="preserve"> «Метиз» - изготовление крепежей и метизов, ООО «Компания Дизель» - производство дизельных электростанций,</w:t>
      </w:r>
      <w:r>
        <w:rPr>
          <w:color w:val="auto"/>
        </w:rPr>
        <w:t xml:space="preserve"> ООО «Европейские подъемные машины» - производство </w:t>
      </w:r>
      <w:proofErr w:type="spellStart"/>
      <w:r w:rsidRPr="000472C0">
        <w:rPr>
          <w:color w:val="auto"/>
        </w:rPr>
        <w:t>безредукторных</w:t>
      </w:r>
      <w:proofErr w:type="spellEnd"/>
      <w:r w:rsidRPr="000472C0">
        <w:rPr>
          <w:color w:val="auto"/>
        </w:rPr>
        <w:t xml:space="preserve"> лифтовых лебедок,</w:t>
      </w:r>
      <w:r>
        <w:rPr>
          <w:color w:val="auto"/>
        </w:rPr>
        <w:t xml:space="preserve"> </w:t>
      </w:r>
      <w:r w:rsidRPr="00367F7F">
        <w:rPr>
          <w:color w:val="auto"/>
        </w:rPr>
        <w:t xml:space="preserve">ООО «Промышленные силовые машины» - производство </w:t>
      </w:r>
      <w:r>
        <w:rPr>
          <w:color w:val="auto"/>
        </w:rPr>
        <w:t>электростанций на базе дизельных двигателей, ООО «СААРГУММИ-РУСЛАНД» - производство уплотнителей для автопромышленности,</w:t>
      </w:r>
      <w:r w:rsidRPr="003C3E10">
        <w:rPr>
          <w:color w:val="auto"/>
        </w:rPr>
        <w:t xml:space="preserve"> ООО «Маяк» - деревообработка, ООО «Русская </w:t>
      </w:r>
      <w:proofErr w:type="gramStart"/>
      <w:r w:rsidRPr="003C3E10">
        <w:rPr>
          <w:color w:val="auto"/>
        </w:rPr>
        <w:t xml:space="preserve">дубрава» - деревообработка, ООО «КДК» - деревообработка, ОАО «ЯНПЗ им. Д.И. </w:t>
      </w:r>
      <w:proofErr w:type="spellStart"/>
      <w:r w:rsidRPr="003C3E10">
        <w:rPr>
          <w:color w:val="auto"/>
        </w:rPr>
        <w:t>Менделева</w:t>
      </w:r>
      <w:proofErr w:type="spellEnd"/>
      <w:r w:rsidRPr="003C3E10">
        <w:rPr>
          <w:color w:val="auto"/>
        </w:rPr>
        <w:t>» - производство нефтепродуктов, ООО «ПФ «Романовская» - производство мяса птицы, яиц, ООО «Льнокомбинат «</w:t>
      </w:r>
      <w:proofErr w:type="spellStart"/>
      <w:r w:rsidRPr="003C3E10">
        <w:rPr>
          <w:color w:val="auto"/>
        </w:rPr>
        <w:t>Тульма</w:t>
      </w:r>
      <w:proofErr w:type="spellEnd"/>
      <w:r w:rsidRPr="003C3E10">
        <w:rPr>
          <w:color w:val="auto"/>
        </w:rPr>
        <w:t>» - текстильное производство, ООО «</w:t>
      </w:r>
      <w:proofErr w:type="spellStart"/>
      <w:r w:rsidRPr="003C3E10">
        <w:rPr>
          <w:color w:val="auto"/>
        </w:rPr>
        <w:t>Мехсталькомплект</w:t>
      </w:r>
      <w:proofErr w:type="spellEnd"/>
      <w:r w:rsidRPr="003C3E10">
        <w:rPr>
          <w:color w:val="auto"/>
        </w:rPr>
        <w:t>» - изготовление комплектующих и механизмов для мебели, ООО «Ярославская овчинно-меховая фабрика» - производство одежды из меха и кожи,  ООО «МК «Фабрика» - производство мебели, ООО «</w:t>
      </w:r>
      <w:proofErr w:type="spellStart"/>
      <w:r w:rsidRPr="003C3E10">
        <w:rPr>
          <w:color w:val="auto"/>
        </w:rPr>
        <w:t>Италмас</w:t>
      </w:r>
      <w:proofErr w:type="spellEnd"/>
      <w:r w:rsidRPr="003C3E10">
        <w:rPr>
          <w:color w:val="auto"/>
        </w:rPr>
        <w:t xml:space="preserve">» - производство металлических изделий, </w:t>
      </w:r>
      <w:proofErr w:type="spellStart"/>
      <w:r w:rsidRPr="003C3E10">
        <w:rPr>
          <w:color w:val="auto"/>
        </w:rPr>
        <w:t>колоколитейное</w:t>
      </w:r>
      <w:proofErr w:type="spellEnd"/>
      <w:r w:rsidRPr="003C3E10">
        <w:rPr>
          <w:color w:val="auto"/>
        </w:rPr>
        <w:t xml:space="preserve"> производство, ОО «Романовский продукт» - пивоваренная промышленность</w:t>
      </w:r>
      <w:proofErr w:type="gramEnd"/>
      <w:r w:rsidRPr="003C3E10">
        <w:rPr>
          <w:color w:val="auto"/>
        </w:rPr>
        <w:t xml:space="preserve"> (пиво, квас),</w:t>
      </w:r>
      <w:r>
        <w:rPr>
          <w:color w:val="auto"/>
        </w:rPr>
        <w:t xml:space="preserve"> О</w:t>
      </w:r>
      <w:r w:rsidRPr="003C3E10">
        <w:rPr>
          <w:color w:val="auto"/>
        </w:rPr>
        <w:t>ОО «</w:t>
      </w:r>
      <w:proofErr w:type="spellStart"/>
      <w:r w:rsidRPr="003C3E10">
        <w:rPr>
          <w:color w:val="auto"/>
        </w:rPr>
        <w:t>Винтаж</w:t>
      </w:r>
      <w:proofErr w:type="spellEnd"/>
      <w:r w:rsidRPr="003C3E10">
        <w:rPr>
          <w:color w:val="auto"/>
        </w:rPr>
        <w:t>» - производство пищевых продуктов, включая напитки,</w:t>
      </w:r>
      <w:r>
        <w:rPr>
          <w:color w:val="auto"/>
        </w:rPr>
        <w:t xml:space="preserve"> </w:t>
      </w:r>
      <w:r w:rsidRPr="003C3E10">
        <w:rPr>
          <w:color w:val="auto"/>
        </w:rPr>
        <w:t>ООО «Поли Пак» - производство резиновых и пластмассовых изделий</w:t>
      </w:r>
      <w:r>
        <w:rPr>
          <w:color w:val="auto"/>
        </w:rPr>
        <w:t xml:space="preserve">, ОАО «Автодизель», </w:t>
      </w:r>
      <w:r w:rsidRPr="003C3E10">
        <w:rPr>
          <w:color w:val="auto"/>
        </w:rPr>
        <w:t xml:space="preserve"> </w:t>
      </w:r>
      <w:r>
        <w:rPr>
          <w:color w:val="auto"/>
        </w:rPr>
        <w:t>ЗАО «</w:t>
      </w:r>
      <w:proofErr w:type="spellStart"/>
      <w:r>
        <w:rPr>
          <w:color w:val="auto"/>
        </w:rPr>
        <w:t>Русойл</w:t>
      </w:r>
      <w:proofErr w:type="spellEnd"/>
      <w:r>
        <w:rPr>
          <w:color w:val="auto"/>
        </w:rPr>
        <w:t xml:space="preserve"> </w:t>
      </w:r>
      <w:proofErr w:type="gramStart"/>
      <w:r>
        <w:rPr>
          <w:color w:val="auto"/>
        </w:rPr>
        <w:t>–М</w:t>
      </w:r>
      <w:proofErr w:type="gramEnd"/>
      <w:r>
        <w:rPr>
          <w:color w:val="auto"/>
        </w:rPr>
        <w:t>осква»,</w:t>
      </w:r>
      <w:r w:rsidRPr="00B548B9">
        <w:rPr>
          <w:color w:val="auto"/>
        </w:rPr>
        <w:t xml:space="preserve"> </w:t>
      </w:r>
      <w:r w:rsidRPr="00B548B9">
        <w:t>ООО «</w:t>
      </w:r>
      <w:proofErr w:type="spellStart"/>
      <w:r w:rsidRPr="00B548B9">
        <w:t>Оптторг</w:t>
      </w:r>
      <w:proofErr w:type="spellEnd"/>
      <w:r w:rsidRPr="00B548B9">
        <w:t>», ООО «Швейн</w:t>
      </w:r>
      <w:r w:rsidR="005127DD">
        <w:t>ик» - швейное производство.</w:t>
      </w:r>
    </w:p>
    <w:p w:rsidR="00200A24" w:rsidRDefault="00025F58" w:rsidP="00A42876">
      <w:pPr>
        <w:pStyle w:val="aa"/>
        <w:rPr>
          <w:rFonts w:cs="Times New Roman"/>
          <w:sz w:val="24"/>
          <w:szCs w:val="24"/>
        </w:rPr>
      </w:pPr>
      <w:r w:rsidRPr="00025F58">
        <w:rPr>
          <w:rFonts w:cs="Times New Roman"/>
          <w:sz w:val="24"/>
          <w:szCs w:val="24"/>
        </w:rPr>
        <w:t>На 01.01.201</w:t>
      </w:r>
      <w:r w:rsidR="00925880">
        <w:rPr>
          <w:rFonts w:cs="Times New Roman"/>
          <w:sz w:val="24"/>
          <w:szCs w:val="24"/>
        </w:rPr>
        <w:t>7</w:t>
      </w:r>
      <w:r w:rsidRPr="00025F58">
        <w:rPr>
          <w:rFonts w:cs="Times New Roman"/>
          <w:sz w:val="24"/>
          <w:szCs w:val="24"/>
        </w:rPr>
        <w:t xml:space="preserve">г. в Тутаевском муниципальном районе зарегистрировано </w:t>
      </w:r>
      <w:r w:rsidR="00D10828">
        <w:rPr>
          <w:rFonts w:cs="Times New Roman"/>
          <w:sz w:val="24"/>
          <w:szCs w:val="24"/>
        </w:rPr>
        <w:t>63</w:t>
      </w:r>
      <w:r w:rsidRPr="00025F58">
        <w:rPr>
          <w:rFonts w:cs="Times New Roman"/>
          <w:sz w:val="24"/>
          <w:szCs w:val="24"/>
        </w:rPr>
        <w:t xml:space="preserve"> организации с основным видом экономической деятельности «сельское хозяйство, охота и лесное хозяйство». </w:t>
      </w:r>
    </w:p>
    <w:p w:rsidR="00A42876" w:rsidRPr="002229DE" w:rsidRDefault="00025F58" w:rsidP="00A42876">
      <w:pPr>
        <w:pStyle w:val="aa"/>
        <w:rPr>
          <w:sz w:val="24"/>
          <w:szCs w:val="24"/>
        </w:rPr>
      </w:pPr>
      <w:proofErr w:type="gramStart"/>
      <w:r w:rsidRPr="00025F58">
        <w:rPr>
          <w:rFonts w:cs="Times New Roman"/>
          <w:sz w:val="24"/>
          <w:szCs w:val="24"/>
        </w:rPr>
        <w:t xml:space="preserve">Отгружено сельскохозяйственной продукции </w:t>
      </w:r>
      <w:r w:rsidR="00200A24">
        <w:rPr>
          <w:rFonts w:cs="Times New Roman"/>
          <w:sz w:val="24"/>
          <w:szCs w:val="24"/>
        </w:rPr>
        <w:t xml:space="preserve">собственного производства </w:t>
      </w:r>
      <w:proofErr w:type="spellStart"/>
      <w:r w:rsidRPr="00025F58">
        <w:rPr>
          <w:rFonts w:cs="Times New Roman"/>
          <w:sz w:val="24"/>
          <w:szCs w:val="24"/>
        </w:rPr>
        <w:t>сельхозорганизациями</w:t>
      </w:r>
      <w:proofErr w:type="spellEnd"/>
      <w:r w:rsidRPr="00025F58">
        <w:rPr>
          <w:rFonts w:cs="Times New Roman"/>
          <w:sz w:val="24"/>
          <w:szCs w:val="24"/>
        </w:rPr>
        <w:t xml:space="preserve"> района в 201</w:t>
      </w:r>
      <w:r w:rsidR="00D10828">
        <w:rPr>
          <w:rFonts w:cs="Times New Roman"/>
          <w:sz w:val="24"/>
          <w:szCs w:val="24"/>
        </w:rPr>
        <w:t>6</w:t>
      </w:r>
      <w:r w:rsidR="00D61E60">
        <w:rPr>
          <w:rFonts w:cs="Times New Roman"/>
          <w:sz w:val="24"/>
          <w:szCs w:val="24"/>
        </w:rPr>
        <w:t>г. на 767,4 млн. руб.</w:t>
      </w:r>
      <w:r w:rsidR="00556378">
        <w:rPr>
          <w:rFonts w:cs="Times New Roman"/>
          <w:sz w:val="24"/>
          <w:szCs w:val="24"/>
        </w:rPr>
        <w:t xml:space="preserve"> В</w:t>
      </w:r>
      <w:r w:rsidR="00A42876" w:rsidRPr="002229DE">
        <w:rPr>
          <w:sz w:val="24"/>
          <w:szCs w:val="24"/>
        </w:rPr>
        <w:t>ыручка от реализации продукции и оказания услуг по сельскохозяйственным предприятиям составила 810 млн. руб., что на 3,3 млн. рублей больше, чем в 2015 г. При этом уровень реализации продукции в расчете на 1 работника, занятого в сельхозпроизводстве увеличился на 6</w:t>
      </w:r>
      <w:r w:rsidR="00A42876">
        <w:rPr>
          <w:sz w:val="24"/>
          <w:szCs w:val="24"/>
        </w:rPr>
        <w:t xml:space="preserve"> </w:t>
      </w:r>
      <w:r w:rsidR="00A42876" w:rsidRPr="002229DE">
        <w:rPr>
          <w:sz w:val="24"/>
          <w:szCs w:val="24"/>
        </w:rPr>
        <w:t>тыс.</w:t>
      </w:r>
      <w:r w:rsidR="00A42876">
        <w:rPr>
          <w:sz w:val="24"/>
          <w:szCs w:val="24"/>
        </w:rPr>
        <w:t xml:space="preserve"> </w:t>
      </w:r>
      <w:r w:rsidR="00A42876" w:rsidRPr="002229DE">
        <w:rPr>
          <w:sz w:val="24"/>
          <w:szCs w:val="24"/>
        </w:rPr>
        <w:t>руб. Размер среднемесячной заработной платы по</w:t>
      </w:r>
      <w:proofErr w:type="gramEnd"/>
      <w:r w:rsidR="00A42876" w:rsidRPr="002229DE">
        <w:rPr>
          <w:sz w:val="24"/>
          <w:szCs w:val="24"/>
        </w:rPr>
        <w:t xml:space="preserve"> отрасли увеличился с 16809 руб. в 2015 г</w:t>
      </w:r>
      <w:r w:rsidR="00A42876">
        <w:rPr>
          <w:sz w:val="24"/>
          <w:szCs w:val="24"/>
        </w:rPr>
        <w:t>оду</w:t>
      </w:r>
      <w:r w:rsidR="00A42876" w:rsidRPr="002229DE">
        <w:rPr>
          <w:sz w:val="24"/>
          <w:szCs w:val="24"/>
        </w:rPr>
        <w:t>, до 18057</w:t>
      </w:r>
      <w:r w:rsidR="00A42876">
        <w:rPr>
          <w:sz w:val="24"/>
          <w:szCs w:val="24"/>
        </w:rPr>
        <w:t xml:space="preserve"> </w:t>
      </w:r>
      <w:r w:rsidR="00A42876" w:rsidRPr="002229DE">
        <w:rPr>
          <w:sz w:val="24"/>
          <w:szCs w:val="24"/>
        </w:rPr>
        <w:t>руб. в 2016 г</w:t>
      </w:r>
      <w:r w:rsidR="00A42876">
        <w:rPr>
          <w:sz w:val="24"/>
          <w:szCs w:val="24"/>
        </w:rPr>
        <w:t>оду</w:t>
      </w:r>
      <w:r w:rsidR="00A42876" w:rsidRPr="002229DE">
        <w:rPr>
          <w:sz w:val="24"/>
          <w:szCs w:val="24"/>
        </w:rPr>
        <w:t>.</w:t>
      </w:r>
    </w:p>
    <w:p w:rsidR="00A42876" w:rsidRPr="002229DE" w:rsidRDefault="00A42876" w:rsidP="00A42876">
      <w:pPr>
        <w:pStyle w:val="aa"/>
        <w:rPr>
          <w:sz w:val="24"/>
          <w:szCs w:val="24"/>
        </w:rPr>
      </w:pPr>
      <w:r w:rsidRPr="002229DE">
        <w:rPr>
          <w:sz w:val="24"/>
          <w:szCs w:val="24"/>
        </w:rPr>
        <w:t>По итогам 2016 года по сельскохозяйственным предприятиям  района в целом получена прибыль в размере 13,7 млн.</w:t>
      </w:r>
      <w:r>
        <w:rPr>
          <w:sz w:val="24"/>
          <w:szCs w:val="24"/>
        </w:rPr>
        <w:t xml:space="preserve"> </w:t>
      </w:r>
      <w:r w:rsidRPr="002229DE">
        <w:rPr>
          <w:sz w:val="24"/>
          <w:szCs w:val="24"/>
        </w:rPr>
        <w:t xml:space="preserve">руб. </w:t>
      </w:r>
    </w:p>
    <w:p w:rsidR="00A42876" w:rsidRDefault="00A42876" w:rsidP="00A42876">
      <w:pPr>
        <w:pStyle w:val="aa"/>
        <w:rPr>
          <w:sz w:val="24"/>
          <w:szCs w:val="24"/>
        </w:rPr>
      </w:pPr>
      <w:r w:rsidRPr="002229DE">
        <w:rPr>
          <w:sz w:val="24"/>
          <w:szCs w:val="24"/>
        </w:rPr>
        <w:t>На 01.01.2017 поголовье крупного рогатого скота в хозяйствах района составило 3 481 голова, в том числе</w:t>
      </w:r>
      <w:r w:rsidR="00D06C73">
        <w:rPr>
          <w:sz w:val="24"/>
          <w:szCs w:val="24"/>
        </w:rPr>
        <w:t xml:space="preserve"> поголовье коров – 1 372 головы</w:t>
      </w:r>
      <w:r w:rsidRPr="002229DE">
        <w:rPr>
          <w:sz w:val="24"/>
          <w:szCs w:val="24"/>
        </w:rPr>
        <w:t xml:space="preserve">. </w:t>
      </w:r>
      <w:r w:rsidR="00341D87">
        <w:rPr>
          <w:sz w:val="24"/>
          <w:szCs w:val="24"/>
        </w:rPr>
        <w:t>С 01.01.2016 с</w:t>
      </w:r>
      <w:r w:rsidRPr="002229DE">
        <w:rPr>
          <w:sz w:val="24"/>
          <w:szCs w:val="24"/>
        </w:rPr>
        <w:t xml:space="preserve">ельскохозяйственные предприятия </w:t>
      </w:r>
      <w:r w:rsidR="00341D87">
        <w:rPr>
          <w:sz w:val="24"/>
          <w:szCs w:val="24"/>
        </w:rPr>
        <w:t>ТМР</w:t>
      </w:r>
      <w:r w:rsidRPr="002229DE">
        <w:rPr>
          <w:sz w:val="24"/>
          <w:szCs w:val="24"/>
        </w:rPr>
        <w:t xml:space="preserve">  не занима</w:t>
      </w:r>
      <w:r w:rsidR="00062547">
        <w:rPr>
          <w:sz w:val="24"/>
          <w:szCs w:val="24"/>
        </w:rPr>
        <w:t>ю</w:t>
      </w:r>
      <w:r w:rsidRPr="002229DE">
        <w:rPr>
          <w:sz w:val="24"/>
          <w:szCs w:val="24"/>
        </w:rPr>
        <w:t>тся содержанием и разведением свиней. Поголовье овец н</w:t>
      </w:r>
      <w:r w:rsidR="002A550E">
        <w:rPr>
          <w:sz w:val="24"/>
          <w:szCs w:val="24"/>
        </w:rPr>
        <w:t>а 01.01.2017 составило 577 гол</w:t>
      </w:r>
      <w:r>
        <w:rPr>
          <w:sz w:val="24"/>
          <w:szCs w:val="24"/>
        </w:rPr>
        <w:t>.</w:t>
      </w:r>
      <w:r w:rsidRPr="002229DE">
        <w:rPr>
          <w:sz w:val="24"/>
          <w:szCs w:val="24"/>
        </w:rPr>
        <w:t xml:space="preserve"> В хозяйствах за 2016 г</w:t>
      </w:r>
      <w:r>
        <w:rPr>
          <w:sz w:val="24"/>
          <w:szCs w:val="24"/>
        </w:rPr>
        <w:t>од</w:t>
      </w:r>
      <w:r w:rsidRPr="002229DE">
        <w:rPr>
          <w:sz w:val="24"/>
          <w:szCs w:val="24"/>
        </w:rPr>
        <w:t xml:space="preserve">  выращено скота и птицы (в живом весе) 1266</w:t>
      </w:r>
      <w:r>
        <w:rPr>
          <w:sz w:val="24"/>
          <w:szCs w:val="24"/>
        </w:rPr>
        <w:t xml:space="preserve"> </w:t>
      </w:r>
      <w:proofErr w:type="spellStart"/>
      <w:r w:rsidRPr="002229DE">
        <w:rPr>
          <w:sz w:val="24"/>
          <w:szCs w:val="24"/>
        </w:rPr>
        <w:t>тн</w:t>
      </w:r>
      <w:proofErr w:type="spellEnd"/>
      <w:r w:rsidRPr="002229DE">
        <w:rPr>
          <w:sz w:val="24"/>
          <w:szCs w:val="24"/>
        </w:rPr>
        <w:t xml:space="preserve">., что на  </w:t>
      </w:r>
      <w:r>
        <w:rPr>
          <w:sz w:val="24"/>
          <w:szCs w:val="24"/>
        </w:rPr>
        <w:t xml:space="preserve">12% или </w:t>
      </w:r>
      <w:r w:rsidRPr="002229DE">
        <w:rPr>
          <w:sz w:val="24"/>
          <w:szCs w:val="24"/>
        </w:rPr>
        <w:t>134 тонн</w:t>
      </w:r>
      <w:r>
        <w:rPr>
          <w:sz w:val="24"/>
          <w:szCs w:val="24"/>
        </w:rPr>
        <w:t>ы</w:t>
      </w:r>
      <w:r w:rsidRPr="002229DE">
        <w:rPr>
          <w:sz w:val="24"/>
          <w:szCs w:val="24"/>
        </w:rPr>
        <w:t xml:space="preserve"> выше</w:t>
      </w:r>
      <w:r>
        <w:rPr>
          <w:sz w:val="24"/>
          <w:szCs w:val="24"/>
        </w:rPr>
        <w:t xml:space="preserve"> уровня предыдущего года.</w:t>
      </w:r>
      <w:r w:rsidRPr="002229DE">
        <w:rPr>
          <w:sz w:val="24"/>
          <w:szCs w:val="24"/>
        </w:rPr>
        <w:t xml:space="preserve"> Производство молока в 2016</w:t>
      </w:r>
      <w:r>
        <w:rPr>
          <w:sz w:val="24"/>
          <w:szCs w:val="24"/>
        </w:rPr>
        <w:t xml:space="preserve"> году </w:t>
      </w:r>
      <w:r w:rsidRPr="002229DE">
        <w:rPr>
          <w:sz w:val="24"/>
          <w:szCs w:val="24"/>
        </w:rPr>
        <w:t xml:space="preserve">(без учета КФХ) составило 7089 </w:t>
      </w:r>
      <w:proofErr w:type="spellStart"/>
      <w:r w:rsidRPr="002229DE">
        <w:rPr>
          <w:sz w:val="24"/>
          <w:szCs w:val="24"/>
        </w:rPr>
        <w:t>тн</w:t>
      </w:r>
      <w:proofErr w:type="spellEnd"/>
      <w:r w:rsidRPr="002229DE">
        <w:rPr>
          <w:sz w:val="24"/>
          <w:szCs w:val="24"/>
        </w:rPr>
        <w:t>., что выше уровня 2015</w:t>
      </w:r>
      <w:r>
        <w:rPr>
          <w:sz w:val="24"/>
          <w:szCs w:val="24"/>
        </w:rPr>
        <w:t xml:space="preserve"> года</w:t>
      </w:r>
      <w:r w:rsidRPr="002229DE">
        <w:rPr>
          <w:sz w:val="24"/>
          <w:szCs w:val="24"/>
        </w:rPr>
        <w:t xml:space="preserve"> на  1 % или на 52 </w:t>
      </w:r>
      <w:proofErr w:type="spellStart"/>
      <w:r w:rsidRPr="002229DE">
        <w:rPr>
          <w:sz w:val="24"/>
          <w:szCs w:val="24"/>
        </w:rPr>
        <w:t>тн</w:t>
      </w:r>
      <w:proofErr w:type="spellEnd"/>
      <w:r w:rsidRPr="002229DE">
        <w:rPr>
          <w:sz w:val="24"/>
          <w:szCs w:val="24"/>
        </w:rPr>
        <w:t xml:space="preserve">.  При этом надой на одну фуражную корову </w:t>
      </w:r>
      <w:r>
        <w:rPr>
          <w:sz w:val="24"/>
          <w:szCs w:val="24"/>
        </w:rPr>
        <w:t>увеличился на 2%</w:t>
      </w:r>
      <w:r w:rsidRPr="002229DE">
        <w:rPr>
          <w:sz w:val="24"/>
          <w:szCs w:val="24"/>
        </w:rPr>
        <w:t xml:space="preserve"> </w:t>
      </w:r>
      <w:r w:rsidR="00C935C8">
        <w:rPr>
          <w:sz w:val="24"/>
          <w:szCs w:val="24"/>
        </w:rPr>
        <w:t xml:space="preserve">и составил в 2016 году </w:t>
      </w:r>
      <w:r w:rsidRPr="002229DE">
        <w:rPr>
          <w:sz w:val="24"/>
          <w:szCs w:val="24"/>
        </w:rPr>
        <w:t xml:space="preserve">5042 кг. </w:t>
      </w:r>
    </w:p>
    <w:p w:rsidR="00D61E60" w:rsidRDefault="00A42876" w:rsidP="002A550E">
      <w:pPr>
        <w:pStyle w:val="aa"/>
        <w:rPr>
          <w:rFonts w:cs="Times New Roman"/>
          <w:sz w:val="24"/>
          <w:szCs w:val="24"/>
        </w:rPr>
      </w:pPr>
      <w:r w:rsidRPr="002229DE">
        <w:rPr>
          <w:sz w:val="24"/>
          <w:szCs w:val="24"/>
        </w:rPr>
        <w:lastRenderedPageBreak/>
        <w:t>Посевная площадь в хозяйствах всех форм собственности под урожай 2016 г</w:t>
      </w:r>
      <w:r>
        <w:rPr>
          <w:sz w:val="24"/>
          <w:szCs w:val="24"/>
        </w:rPr>
        <w:t>ода</w:t>
      </w:r>
      <w:r w:rsidRPr="002229DE">
        <w:rPr>
          <w:sz w:val="24"/>
          <w:szCs w:val="24"/>
        </w:rPr>
        <w:t xml:space="preserve"> составила 11316 га.</w:t>
      </w:r>
      <w:r>
        <w:rPr>
          <w:sz w:val="24"/>
          <w:szCs w:val="24"/>
        </w:rPr>
        <w:t xml:space="preserve"> </w:t>
      </w:r>
    </w:p>
    <w:p w:rsidR="00C01CE4" w:rsidRPr="00A10FA2" w:rsidRDefault="006C03F4" w:rsidP="00C01CE4">
      <w:pPr>
        <w:pStyle w:val="aa"/>
        <w:rPr>
          <w:sz w:val="24"/>
          <w:szCs w:val="24"/>
        </w:rPr>
      </w:pPr>
      <w:r w:rsidRPr="00C279E8">
        <w:rPr>
          <w:sz w:val="24"/>
          <w:szCs w:val="24"/>
        </w:rPr>
        <w:t xml:space="preserve">В 2016 году выполнено работ по виду деятельности «строительство» на сумму 35 млн. руб. и введено в эксплуатацию 186 зданий общей площадью 32 433 </w:t>
      </w:r>
      <w:proofErr w:type="spellStart"/>
      <w:r w:rsidRPr="00C279E8">
        <w:rPr>
          <w:sz w:val="24"/>
          <w:szCs w:val="24"/>
        </w:rPr>
        <w:t>кв.м</w:t>
      </w:r>
      <w:proofErr w:type="spellEnd"/>
      <w:r w:rsidRPr="00C279E8">
        <w:rPr>
          <w:sz w:val="24"/>
          <w:szCs w:val="24"/>
        </w:rPr>
        <w:t>. (из них 164 – здания жилого назначения, 22 – здания нежилого назначения).</w:t>
      </w:r>
      <w:r w:rsidR="00C01CE4" w:rsidRPr="00C01CE4">
        <w:rPr>
          <w:sz w:val="24"/>
          <w:szCs w:val="24"/>
        </w:rPr>
        <w:t xml:space="preserve"> </w:t>
      </w:r>
      <w:r w:rsidR="00C01CE4">
        <w:rPr>
          <w:sz w:val="24"/>
          <w:szCs w:val="24"/>
        </w:rPr>
        <w:t>В</w:t>
      </w:r>
      <w:r w:rsidR="00C01CE4" w:rsidRPr="00A10FA2">
        <w:rPr>
          <w:sz w:val="24"/>
          <w:szCs w:val="24"/>
        </w:rPr>
        <w:t>ведено в эксплуатац</w:t>
      </w:r>
      <w:r w:rsidR="00C01CE4">
        <w:rPr>
          <w:sz w:val="24"/>
          <w:szCs w:val="24"/>
        </w:rPr>
        <w:t>ию 22145 км метра жилой площади и</w:t>
      </w:r>
      <w:r w:rsidR="00C01CE4" w:rsidRPr="00A10FA2">
        <w:rPr>
          <w:sz w:val="24"/>
          <w:szCs w:val="24"/>
        </w:rPr>
        <w:t xml:space="preserve"> 30 объектов капитального строительства, в том числе:</w:t>
      </w:r>
      <w:r w:rsidR="00C01CE4">
        <w:rPr>
          <w:sz w:val="24"/>
          <w:szCs w:val="24"/>
        </w:rPr>
        <w:t xml:space="preserve"> </w:t>
      </w:r>
      <w:r w:rsidR="00C01CE4" w:rsidRPr="00A10FA2">
        <w:rPr>
          <w:sz w:val="24"/>
          <w:szCs w:val="24"/>
        </w:rPr>
        <w:t xml:space="preserve"> многоквартирный жилой №20-а дом по ул. Советская в </w:t>
      </w:r>
      <w:proofErr w:type="spellStart"/>
      <w:r w:rsidR="00C01CE4" w:rsidRPr="00A10FA2">
        <w:rPr>
          <w:sz w:val="24"/>
          <w:szCs w:val="24"/>
        </w:rPr>
        <w:t>г</w:t>
      </w:r>
      <w:proofErr w:type="gramStart"/>
      <w:r w:rsidR="00C01CE4" w:rsidRPr="00A10FA2">
        <w:rPr>
          <w:sz w:val="24"/>
          <w:szCs w:val="24"/>
        </w:rPr>
        <w:t>.Т</w:t>
      </w:r>
      <w:proofErr w:type="gramEnd"/>
      <w:r w:rsidR="00C01CE4" w:rsidRPr="00A10FA2">
        <w:rPr>
          <w:sz w:val="24"/>
          <w:szCs w:val="24"/>
        </w:rPr>
        <w:t>утаев</w:t>
      </w:r>
      <w:proofErr w:type="spellEnd"/>
      <w:r w:rsidR="00C01CE4" w:rsidRPr="00A10FA2">
        <w:rPr>
          <w:sz w:val="24"/>
          <w:szCs w:val="24"/>
        </w:rPr>
        <w:t xml:space="preserve">, многоквартирный жилой №123 по ул. Комсомольская в </w:t>
      </w:r>
      <w:proofErr w:type="spellStart"/>
      <w:r w:rsidR="00C01CE4" w:rsidRPr="00A10FA2">
        <w:rPr>
          <w:sz w:val="24"/>
          <w:szCs w:val="24"/>
        </w:rPr>
        <w:t>г.Тутаев</w:t>
      </w:r>
      <w:proofErr w:type="spellEnd"/>
      <w:r w:rsidR="00C01CE4" w:rsidRPr="00A10FA2">
        <w:rPr>
          <w:sz w:val="24"/>
          <w:szCs w:val="24"/>
        </w:rPr>
        <w:t xml:space="preserve">, многоквартирный жилой №111 по ул. Луначарского в </w:t>
      </w:r>
      <w:proofErr w:type="spellStart"/>
      <w:r w:rsidR="00C01CE4" w:rsidRPr="00A10FA2">
        <w:rPr>
          <w:sz w:val="24"/>
          <w:szCs w:val="24"/>
        </w:rPr>
        <w:t>г.Тутаев</w:t>
      </w:r>
      <w:proofErr w:type="spellEnd"/>
      <w:r w:rsidR="00C01CE4" w:rsidRPr="00A10FA2">
        <w:rPr>
          <w:sz w:val="24"/>
          <w:szCs w:val="24"/>
        </w:rPr>
        <w:t xml:space="preserve">, многоквартирный жилой №113 по ул. Луначарского в </w:t>
      </w:r>
      <w:proofErr w:type="spellStart"/>
      <w:r w:rsidR="00C01CE4" w:rsidRPr="00A10FA2">
        <w:rPr>
          <w:sz w:val="24"/>
          <w:szCs w:val="24"/>
        </w:rPr>
        <w:t>г.Тутаев</w:t>
      </w:r>
      <w:proofErr w:type="spellEnd"/>
      <w:r w:rsidR="00C01CE4" w:rsidRPr="00A10FA2">
        <w:rPr>
          <w:sz w:val="24"/>
          <w:szCs w:val="24"/>
        </w:rPr>
        <w:t xml:space="preserve">, многоквартирный жилой №115 по ул. Луначарского в </w:t>
      </w:r>
      <w:proofErr w:type="spellStart"/>
      <w:r w:rsidR="00C01CE4" w:rsidRPr="00A10FA2">
        <w:rPr>
          <w:sz w:val="24"/>
          <w:szCs w:val="24"/>
        </w:rPr>
        <w:t>г</w:t>
      </w:r>
      <w:proofErr w:type="gramStart"/>
      <w:r w:rsidR="00C01CE4" w:rsidRPr="00A10FA2">
        <w:rPr>
          <w:sz w:val="24"/>
          <w:szCs w:val="24"/>
        </w:rPr>
        <w:t>.Т</w:t>
      </w:r>
      <w:proofErr w:type="gramEnd"/>
      <w:r w:rsidR="00C01CE4" w:rsidRPr="00A10FA2">
        <w:rPr>
          <w:sz w:val="24"/>
          <w:szCs w:val="24"/>
        </w:rPr>
        <w:t>утаев</w:t>
      </w:r>
      <w:proofErr w:type="spellEnd"/>
      <w:r w:rsidR="00C01CE4" w:rsidRPr="00A10FA2">
        <w:rPr>
          <w:sz w:val="24"/>
          <w:szCs w:val="24"/>
        </w:rPr>
        <w:t xml:space="preserve">, многоквартирный жилой №2в по ул. Привокзальная в </w:t>
      </w:r>
      <w:proofErr w:type="spellStart"/>
      <w:r w:rsidR="00C01CE4" w:rsidRPr="00A10FA2">
        <w:rPr>
          <w:sz w:val="24"/>
          <w:szCs w:val="24"/>
        </w:rPr>
        <w:t>г.Тутаев</w:t>
      </w:r>
      <w:proofErr w:type="spellEnd"/>
      <w:r w:rsidR="00C01CE4" w:rsidRPr="00A10FA2">
        <w:rPr>
          <w:sz w:val="24"/>
          <w:szCs w:val="24"/>
        </w:rPr>
        <w:t xml:space="preserve">, медицинский центр по ул. Дементьева в </w:t>
      </w:r>
      <w:proofErr w:type="spellStart"/>
      <w:r w:rsidR="00C01CE4" w:rsidRPr="00A10FA2">
        <w:rPr>
          <w:sz w:val="24"/>
          <w:szCs w:val="24"/>
        </w:rPr>
        <w:t>г.Тутаев</w:t>
      </w:r>
      <w:proofErr w:type="spellEnd"/>
      <w:r w:rsidR="00C01CE4" w:rsidRPr="00A10FA2">
        <w:rPr>
          <w:sz w:val="24"/>
          <w:szCs w:val="24"/>
        </w:rPr>
        <w:t xml:space="preserve">, комплекс промышленных зданий по ул. Промышленная в </w:t>
      </w:r>
      <w:proofErr w:type="spellStart"/>
      <w:r w:rsidR="00C01CE4" w:rsidRPr="00A10FA2">
        <w:rPr>
          <w:sz w:val="24"/>
          <w:szCs w:val="24"/>
        </w:rPr>
        <w:t>г.Тутаев</w:t>
      </w:r>
      <w:proofErr w:type="spellEnd"/>
      <w:r w:rsidR="00C01CE4" w:rsidRPr="00A10FA2">
        <w:rPr>
          <w:sz w:val="24"/>
          <w:szCs w:val="24"/>
        </w:rPr>
        <w:t xml:space="preserve">, склад строительных материалов по ул. Промышленная в </w:t>
      </w:r>
      <w:proofErr w:type="spellStart"/>
      <w:r w:rsidR="00C01CE4" w:rsidRPr="00A10FA2">
        <w:rPr>
          <w:sz w:val="24"/>
          <w:szCs w:val="24"/>
        </w:rPr>
        <w:t>г.Тутаев</w:t>
      </w:r>
      <w:proofErr w:type="spellEnd"/>
      <w:r w:rsidR="00C01CE4" w:rsidRPr="00A10FA2">
        <w:rPr>
          <w:sz w:val="24"/>
          <w:szCs w:val="24"/>
        </w:rPr>
        <w:t xml:space="preserve">, гаражный бокс с магазином и офисными помещениями  по </w:t>
      </w:r>
      <w:proofErr w:type="spellStart"/>
      <w:r w:rsidR="00C01CE4" w:rsidRPr="00A10FA2">
        <w:rPr>
          <w:sz w:val="24"/>
          <w:szCs w:val="24"/>
        </w:rPr>
        <w:t>ул.В</w:t>
      </w:r>
      <w:proofErr w:type="spellEnd"/>
      <w:r w:rsidR="00C01CE4" w:rsidRPr="00A10FA2">
        <w:rPr>
          <w:sz w:val="24"/>
          <w:szCs w:val="24"/>
        </w:rPr>
        <w:t xml:space="preserve">. Терешковой, торговый центр по ул. Моторостроителей, 70б, производственный корпус по ул. Промышленная, 2г, магазин продовольственных товаров по ул. </w:t>
      </w:r>
      <w:proofErr w:type="gramStart"/>
      <w:r w:rsidR="00C01CE4" w:rsidRPr="00A10FA2">
        <w:rPr>
          <w:sz w:val="24"/>
          <w:szCs w:val="24"/>
        </w:rPr>
        <w:t>Комсомольская</w:t>
      </w:r>
      <w:proofErr w:type="gramEnd"/>
      <w:r w:rsidR="00C01CE4" w:rsidRPr="00A10FA2">
        <w:rPr>
          <w:sz w:val="24"/>
          <w:szCs w:val="24"/>
        </w:rPr>
        <w:t>, 65,</w:t>
      </w:r>
      <w:r w:rsidR="00F9368B">
        <w:rPr>
          <w:sz w:val="24"/>
          <w:szCs w:val="24"/>
        </w:rPr>
        <w:t xml:space="preserve"> три артезианские скважины.</w:t>
      </w:r>
    </w:p>
    <w:p w:rsidR="00ED5DF9" w:rsidRDefault="00025F58" w:rsidP="00025F58">
      <w:pPr>
        <w:ind w:firstLine="567"/>
        <w:rPr>
          <w:rFonts w:cs="Times New Roman"/>
          <w:sz w:val="24"/>
          <w:szCs w:val="24"/>
        </w:rPr>
      </w:pPr>
      <w:r w:rsidRPr="00025F58">
        <w:rPr>
          <w:rFonts w:cs="Times New Roman"/>
          <w:sz w:val="24"/>
          <w:szCs w:val="24"/>
        </w:rPr>
        <w:t>В 201</w:t>
      </w:r>
      <w:r w:rsidR="006A48C9">
        <w:rPr>
          <w:rFonts w:cs="Times New Roman"/>
          <w:sz w:val="24"/>
          <w:szCs w:val="24"/>
        </w:rPr>
        <w:t>6</w:t>
      </w:r>
      <w:r w:rsidRPr="00025F58">
        <w:rPr>
          <w:rFonts w:cs="Times New Roman"/>
          <w:sz w:val="24"/>
          <w:szCs w:val="24"/>
        </w:rPr>
        <w:t xml:space="preserve"> г. автомобильным транспортом крупных и средних организаций всех видов экономической деятельности было перевезено </w:t>
      </w:r>
      <w:r w:rsidR="00ED5DF9">
        <w:rPr>
          <w:rFonts w:cs="Times New Roman"/>
          <w:sz w:val="24"/>
          <w:szCs w:val="24"/>
        </w:rPr>
        <w:t>181,9 тыс. тонн грузов.</w:t>
      </w:r>
    </w:p>
    <w:p w:rsidR="00025F58" w:rsidRPr="00025F58" w:rsidRDefault="00025F58" w:rsidP="00025F58">
      <w:pPr>
        <w:ind w:firstLine="567"/>
        <w:rPr>
          <w:rFonts w:cs="Times New Roman"/>
          <w:sz w:val="24"/>
          <w:szCs w:val="24"/>
        </w:rPr>
      </w:pPr>
      <w:r w:rsidRPr="00025F58">
        <w:rPr>
          <w:rFonts w:cs="Times New Roman"/>
          <w:sz w:val="24"/>
          <w:szCs w:val="24"/>
        </w:rPr>
        <w:t>За  201</w:t>
      </w:r>
      <w:r w:rsidR="00ED5DF9">
        <w:rPr>
          <w:rFonts w:cs="Times New Roman"/>
          <w:sz w:val="24"/>
          <w:szCs w:val="24"/>
        </w:rPr>
        <w:t>6</w:t>
      </w:r>
      <w:r w:rsidRPr="00025F58">
        <w:rPr>
          <w:rFonts w:cs="Times New Roman"/>
          <w:sz w:val="24"/>
          <w:szCs w:val="24"/>
        </w:rPr>
        <w:t xml:space="preserve"> г. населению Тутаевского муниципального района через розничную торговую сеть было реализовано товаров на </w:t>
      </w:r>
      <w:r w:rsidR="00F846F5">
        <w:rPr>
          <w:rFonts w:cs="Times New Roman"/>
          <w:sz w:val="24"/>
          <w:szCs w:val="24"/>
        </w:rPr>
        <w:t>2883,3</w:t>
      </w:r>
      <w:r w:rsidR="00F03BAD">
        <w:rPr>
          <w:rFonts w:cs="Times New Roman"/>
          <w:sz w:val="24"/>
          <w:szCs w:val="24"/>
        </w:rPr>
        <w:t xml:space="preserve"> млн. рублей. </w:t>
      </w:r>
      <w:r w:rsidRPr="00025F58">
        <w:rPr>
          <w:rFonts w:cs="Times New Roman"/>
          <w:sz w:val="24"/>
          <w:szCs w:val="24"/>
        </w:rPr>
        <w:t>В среднем каждый житель Тутаевского муниципального района в 201</w:t>
      </w:r>
      <w:r w:rsidR="00F03BAD">
        <w:rPr>
          <w:rFonts w:cs="Times New Roman"/>
          <w:sz w:val="24"/>
          <w:szCs w:val="24"/>
        </w:rPr>
        <w:t>6</w:t>
      </w:r>
      <w:r w:rsidRPr="00025F58">
        <w:rPr>
          <w:rFonts w:cs="Times New Roman"/>
          <w:sz w:val="24"/>
          <w:szCs w:val="24"/>
        </w:rPr>
        <w:t xml:space="preserve"> г. приобрел товаров на </w:t>
      </w:r>
      <w:r w:rsidR="00121D5B">
        <w:rPr>
          <w:rFonts w:cs="Times New Roman"/>
          <w:sz w:val="24"/>
          <w:szCs w:val="24"/>
        </w:rPr>
        <w:t>51,5</w:t>
      </w:r>
      <w:r w:rsidRPr="00025F58">
        <w:rPr>
          <w:rFonts w:cs="Times New Roman"/>
          <w:sz w:val="24"/>
          <w:szCs w:val="24"/>
        </w:rPr>
        <w:t xml:space="preserve"> тыс. рублей.</w:t>
      </w:r>
    </w:p>
    <w:p w:rsidR="00121D5B" w:rsidRDefault="00025F58" w:rsidP="00025F58">
      <w:pPr>
        <w:ind w:firstLine="567"/>
        <w:rPr>
          <w:rFonts w:cs="Times New Roman"/>
          <w:sz w:val="24"/>
          <w:szCs w:val="24"/>
        </w:rPr>
      </w:pPr>
      <w:r w:rsidRPr="00025F58">
        <w:rPr>
          <w:rFonts w:cs="Times New Roman"/>
          <w:sz w:val="24"/>
          <w:szCs w:val="24"/>
        </w:rPr>
        <w:t>Оборот общественного питания в целом по муниципальному району в  201</w:t>
      </w:r>
      <w:r w:rsidR="00121D5B">
        <w:rPr>
          <w:rFonts w:cs="Times New Roman"/>
          <w:sz w:val="24"/>
          <w:szCs w:val="24"/>
        </w:rPr>
        <w:t>6</w:t>
      </w:r>
      <w:r w:rsidRPr="00025F58">
        <w:rPr>
          <w:rFonts w:cs="Times New Roman"/>
          <w:sz w:val="24"/>
          <w:szCs w:val="24"/>
        </w:rPr>
        <w:t xml:space="preserve"> г. составил </w:t>
      </w:r>
      <w:r w:rsidR="00121D5B">
        <w:rPr>
          <w:rFonts w:cs="Times New Roman"/>
          <w:sz w:val="24"/>
          <w:szCs w:val="24"/>
        </w:rPr>
        <w:t>9,72 млн. рублей.</w:t>
      </w:r>
    </w:p>
    <w:p w:rsidR="00025F58" w:rsidRPr="00025F58" w:rsidRDefault="00025F58" w:rsidP="001C51C1">
      <w:pPr>
        <w:rPr>
          <w:rFonts w:cs="Times New Roman"/>
          <w:sz w:val="24"/>
          <w:szCs w:val="24"/>
        </w:rPr>
      </w:pPr>
      <w:r w:rsidRPr="00025F58">
        <w:rPr>
          <w:rFonts w:cs="Times New Roman"/>
          <w:sz w:val="24"/>
          <w:szCs w:val="24"/>
        </w:rPr>
        <w:t>Крупными и средними предприятиями всех видов экономической деятельности на развитие экономики района  за 201</w:t>
      </w:r>
      <w:r w:rsidR="00B35CF3">
        <w:rPr>
          <w:rFonts w:cs="Times New Roman"/>
          <w:sz w:val="24"/>
          <w:szCs w:val="24"/>
        </w:rPr>
        <w:t>6</w:t>
      </w:r>
      <w:r w:rsidRPr="00025F58">
        <w:rPr>
          <w:rFonts w:cs="Times New Roman"/>
          <w:sz w:val="24"/>
          <w:szCs w:val="24"/>
        </w:rPr>
        <w:t xml:space="preserve"> год направлено </w:t>
      </w:r>
      <w:r w:rsidR="00B35CF3">
        <w:rPr>
          <w:rFonts w:cs="Times New Roman"/>
          <w:sz w:val="24"/>
          <w:szCs w:val="24"/>
        </w:rPr>
        <w:t>417,1</w:t>
      </w:r>
      <w:r w:rsidRPr="00025F58">
        <w:rPr>
          <w:rFonts w:cs="Times New Roman"/>
          <w:sz w:val="24"/>
          <w:szCs w:val="24"/>
        </w:rPr>
        <w:t xml:space="preserve"> млн. рублей</w:t>
      </w:r>
      <w:r w:rsidR="00B35CF3">
        <w:rPr>
          <w:rFonts w:cs="Times New Roman"/>
          <w:sz w:val="24"/>
          <w:szCs w:val="24"/>
        </w:rPr>
        <w:t xml:space="preserve"> инвестиций в основной капитал</w:t>
      </w:r>
      <w:r w:rsidRPr="00025F58">
        <w:rPr>
          <w:rFonts w:cs="Times New Roman"/>
          <w:sz w:val="24"/>
          <w:szCs w:val="24"/>
        </w:rPr>
        <w:t>. В общем объеме инвестиций наибольший объем составили инвестиции на приобретение машин, оборудования, транспортных средств</w:t>
      </w:r>
      <w:r w:rsidR="00B35CF3">
        <w:rPr>
          <w:rFonts w:cs="Times New Roman"/>
          <w:sz w:val="24"/>
          <w:szCs w:val="24"/>
        </w:rPr>
        <w:t xml:space="preserve"> (85%)</w:t>
      </w:r>
      <w:r w:rsidRPr="00025F58">
        <w:rPr>
          <w:rFonts w:cs="Times New Roman"/>
          <w:sz w:val="24"/>
          <w:szCs w:val="24"/>
        </w:rPr>
        <w:t>.</w:t>
      </w:r>
    </w:p>
    <w:p w:rsidR="00A44B4A" w:rsidRPr="001C51C1" w:rsidRDefault="00346A06" w:rsidP="001C51C1">
      <w:pPr>
        <w:pStyle w:val="ae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 w:rsidRPr="00BD2A70">
        <w:t xml:space="preserve">Перспективы расширенного производства, инновационного развития, конкурентоспособности промышленности </w:t>
      </w:r>
      <w:r w:rsidR="00025F58" w:rsidRPr="00BD2A70">
        <w:t>района</w:t>
      </w:r>
      <w:r w:rsidRPr="00BD2A70">
        <w:t xml:space="preserve"> во многом определяются благоприятным инвестиционным климатом. Именно создание благоприятного инвестиционного климата является </w:t>
      </w:r>
      <w:r w:rsidR="00025F58" w:rsidRPr="00BD2A70">
        <w:t>одним из важнейших направлений</w:t>
      </w:r>
      <w:r w:rsidRPr="00BD2A70">
        <w:t xml:space="preserve"> деятельности </w:t>
      </w:r>
      <w:r w:rsidR="00025F58" w:rsidRPr="00BD2A70">
        <w:t>Администрации Тутаевского муниципального района</w:t>
      </w:r>
      <w:r w:rsidRPr="00BD2A70">
        <w:t>.</w:t>
      </w:r>
      <w:r w:rsidR="004E564F">
        <w:t xml:space="preserve"> </w:t>
      </w:r>
      <w:r w:rsidR="004E564F" w:rsidRPr="007A3123">
        <w:t xml:space="preserve">В 2017 году </w:t>
      </w:r>
      <w:r w:rsidR="003F3A08" w:rsidRPr="007A3123">
        <w:rPr>
          <w:color w:val="000000"/>
          <w:shd w:val="clear" w:color="auto" w:fill="FFFFFF"/>
        </w:rPr>
        <w:t>в связи с утверждением целевых моделей упрощения ведения бизнеса и повышения инвестиционной привлекательности субъектов РФ (Распоряжение Правительства РФ № 147-р от 31.01.17) и актуализацией дорожной карты улучшения инвестиционного климата в Ярославской области были утверждены новые дорожные карты улучшения инвестиционного климата в ТМР с учетом внедрения шести целевых моделей</w:t>
      </w:r>
      <w:r w:rsidR="00D40568">
        <w:rPr>
          <w:color w:val="000000"/>
          <w:shd w:val="clear" w:color="auto" w:fill="FFFFFF"/>
        </w:rPr>
        <w:t>:</w:t>
      </w:r>
      <w:r w:rsidR="001C51C1">
        <w:rPr>
          <w:color w:val="000000"/>
          <w:shd w:val="clear" w:color="auto" w:fill="FFFFFF"/>
        </w:rPr>
        <w:t xml:space="preserve"> </w:t>
      </w:r>
      <w:proofErr w:type="gramStart"/>
      <w:r w:rsidR="001C51C1">
        <w:rPr>
          <w:color w:val="000000"/>
          <w:shd w:val="clear" w:color="auto" w:fill="FFFFFF"/>
        </w:rPr>
        <w:t>«</w:t>
      </w:r>
      <w:r w:rsidR="00A44B4A" w:rsidRPr="00920816">
        <w:rPr>
          <w:bdr w:val="none" w:sz="0" w:space="0" w:color="auto" w:frame="1"/>
        </w:rPr>
        <w:t xml:space="preserve">Получение разрешения на строительство </w:t>
      </w:r>
      <w:r w:rsidR="00A44B4A" w:rsidRPr="00D40568">
        <w:rPr>
          <w:color w:val="333333"/>
          <w:bdr w:val="none" w:sz="0" w:space="0" w:color="auto" w:frame="1"/>
        </w:rPr>
        <w:t xml:space="preserve">и </w:t>
      </w:r>
      <w:r w:rsidR="00A44B4A" w:rsidRPr="001C51C1">
        <w:rPr>
          <w:bdr w:val="none" w:sz="0" w:space="0" w:color="auto" w:frame="1"/>
        </w:rPr>
        <w:t>территориальное планирование» на 2017 год</w:t>
      </w:r>
      <w:r w:rsidR="00A44B4A" w:rsidRPr="001C51C1">
        <w:t>,</w:t>
      </w:r>
      <w:r w:rsidR="001C51C1">
        <w:t xml:space="preserve"> </w:t>
      </w:r>
      <w:r w:rsidR="00A44B4A" w:rsidRPr="001C51C1">
        <w:rPr>
          <w:bdr w:val="none" w:sz="0" w:space="0" w:color="auto" w:frame="1"/>
        </w:rPr>
        <w:t>«Постановка на кадастровый учет земельных участков и объектов недвижимого имущества» на 2017 год</w:t>
      </w:r>
      <w:r w:rsidR="00A44B4A" w:rsidRPr="001C51C1">
        <w:t>,</w:t>
      </w:r>
      <w:r w:rsidR="001C51C1">
        <w:t xml:space="preserve"> </w:t>
      </w:r>
      <w:r w:rsidR="00A44B4A" w:rsidRPr="001C51C1">
        <w:rPr>
          <w:bdr w:val="none" w:sz="0" w:space="0" w:color="auto" w:frame="1"/>
        </w:rPr>
        <w:t>«Поддержка малого и среднего предпринимательства» на 2017 год</w:t>
      </w:r>
      <w:r w:rsidR="00A44B4A" w:rsidRPr="001C51C1">
        <w:t>,</w:t>
      </w:r>
      <w:r w:rsidR="001C51C1">
        <w:t xml:space="preserve"> </w:t>
      </w:r>
      <w:r w:rsidR="00A44B4A" w:rsidRPr="001C51C1">
        <w:rPr>
          <w:bdr w:val="none" w:sz="0" w:space="0" w:color="auto" w:frame="1"/>
        </w:rPr>
        <w:t>«Технологическое присоединение к электрическим сетям» на 2017 год</w:t>
      </w:r>
      <w:r w:rsidR="00A44B4A" w:rsidRPr="001C51C1">
        <w:t>,</w:t>
      </w:r>
      <w:r w:rsidR="001C51C1">
        <w:t xml:space="preserve"> </w:t>
      </w:r>
      <w:r w:rsidR="00A44B4A" w:rsidRPr="001C51C1">
        <w:rPr>
          <w:bdr w:val="none" w:sz="0" w:space="0" w:color="auto" w:frame="1"/>
        </w:rPr>
        <w:t>«Подключение (технологические присоединение) к сетям газораспределения» на 2017 год</w:t>
      </w:r>
      <w:r w:rsidR="00A44B4A" w:rsidRPr="001C51C1">
        <w:t>,</w:t>
      </w:r>
      <w:r w:rsidR="001C51C1">
        <w:t xml:space="preserve"> </w:t>
      </w:r>
      <w:r w:rsidR="00A44B4A" w:rsidRPr="001C51C1">
        <w:rPr>
          <w:bdr w:val="none" w:sz="0" w:space="0" w:color="auto" w:frame="1"/>
        </w:rPr>
        <w:t>«Подключение к системам теплоснабжения, подключение (технологическое присоединение) к централизованным системам водоснабжения и</w:t>
      </w:r>
      <w:proofErr w:type="gramEnd"/>
      <w:r w:rsidR="00A44B4A" w:rsidRPr="001C51C1">
        <w:rPr>
          <w:bdr w:val="none" w:sz="0" w:space="0" w:color="auto" w:frame="1"/>
        </w:rPr>
        <w:t xml:space="preserve"> водоотведения» на 2017 год</w:t>
      </w:r>
      <w:r w:rsidR="00A44B4A" w:rsidRPr="001C51C1">
        <w:t>.</w:t>
      </w:r>
    </w:p>
    <w:p w:rsidR="005406EA" w:rsidRPr="005406EA" w:rsidRDefault="005406EA" w:rsidP="00D961DE">
      <w:pPr>
        <w:pStyle w:val="ae"/>
        <w:shd w:val="clear" w:color="auto" w:fill="FFFFFF"/>
        <w:spacing w:before="225" w:beforeAutospacing="0" w:after="225" w:afterAutospacing="0" w:line="270" w:lineRule="atLeast"/>
        <w:jc w:val="center"/>
      </w:pPr>
      <w:r w:rsidRPr="005406EA">
        <w:t>2. Приоритеты государственной политики в сфере реализации муниципальной программы и ожидаемые конечные результаты её реализации</w:t>
      </w:r>
    </w:p>
    <w:p w:rsidR="00E178F7" w:rsidRPr="00832790" w:rsidRDefault="00C06658" w:rsidP="00E178F7">
      <w:pPr>
        <w:widowControl w:val="0"/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hyperlink r:id="rId9" w:history="1">
        <w:r w:rsidR="00E178F7" w:rsidRPr="00832790">
          <w:rPr>
            <w:rFonts w:cs="Times New Roman"/>
            <w:sz w:val="24"/>
            <w:szCs w:val="24"/>
          </w:rPr>
          <w:t>Указом</w:t>
        </w:r>
      </w:hyperlink>
      <w:r w:rsidR="00E178F7" w:rsidRPr="00832790">
        <w:rPr>
          <w:rFonts w:cs="Times New Roman"/>
          <w:sz w:val="24"/>
          <w:szCs w:val="24"/>
        </w:rPr>
        <w:t xml:space="preserve"> Президента Российской Федерации от 7 мая 2012 года N 596 "О долгосрочной государственной экономической политике" целями государственной экономической политики определены повышение темпов и обеспечение устойчивости экономического </w:t>
      </w:r>
      <w:r w:rsidR="00E178F7" w:rsidRPr="00832790">
        <w:rPr>
          <w:rFonts w:cs="Times New Roman"/>
          <w:sz w:val="24"/>
          <w:szCs w:val="24"/>
        </w:rPr>
        <w:lastRenderedPageBreak/>
        <w:t>роста, увеличение реальных доходов граждан Российской Федерации и достижение технологического лидерства российской экономики.</w:t>
      </w:r>
    </w:p>
    <w:p w:rsidR="00E178F7" w:rsidRPr="00832790" w:rsidRDefault="00E178F7" w:rsidP="00E178F7">
      <w:pPr>
        <w:widowControl w:val="0"/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proofErr w:type="gramStart"/>
      <w:r w:rsidRPr="00832790">
        <w:rPr>
          <w:rFonts w:cs="Times New Roman"/>
          <w:sz w:val="24"/>
          <w:szCs w:val="24"/>
        </w:rPr>
        <w:t xml:space="preserve">Согласно </w:t>
      </w:r>
      <w:hyperlink r:id="rId10" w:history="1">
        <w:r w:rsidRPr="00832790">
          <w:rPr>
            <w:rFonts w:cs="Times New Roman"/>
            <w:sz w:val="24"/>
            <w:szCs w:val="24"/>
          </w:rPr>
          <w:t>Концепции</w:t>
        </w:r>
      </w:hyperlink>
      <w:r w:rsidRPr="00832790">
        <w:rPr>
          <w:rFonts w:cs="Times New Roman"/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 улучшение инвестиционного климата, привлечение инвестиций, создание условий для свободы предпринимательства и конкуренции, развитие механизмов саморегулирования предпринимательского сообщества, совместная с бизнесом работа по повышению общественного статуса и значимости предпринимательства и собственности, рост инноваций и внедрение передовых технологий являются одними из основных приоритетов государственной политики в сфере экономики и экономического</w:t>
      </w:r>
      <w:proofErr w:type="gramEnd"/>
      <w:r w:rsidRPr="00832790">
        <w:rPr>
          <w:rFonts w:cs="Times New Roman"/>
          <w:sz w:val="24"/>
          <w:szCs w:val="24"/>
        </w:rPr>
        <w:t xml:space="preserve"> развития.</w:t>
      </w:r>
    </w:p>
    <w:p w:rsidR="00E178F7" w:rsidRPr="00832790" w:rsidRDefault="00E178F7" w:rsidP="00E178F7">
      <w:pPr>
        <w:widowControl w:val="0"/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proofErr w:type="gramStart"/>
      <w:r w:rsidRPr="00832790">
        <w:rPr>
          <w:rFonts w:cs="Times New Roman"/>
          <w:sz w:val="24"/>
          <w:szCs w:val="24"/>
        </w:rPr>
        <w:t xml:space="preserve">Основные задачи государственной поддержки </w:t>
      </w:r>
      <w:r w:rsidR="00483A65">
        <w:rPr>
          <w:rFonts w:cs="Times New Roman"/>
          <w:sz w:val="24"/>
          <w:szCs w:val="24"/>
        </w:rPr>
        <w:t>субъектов малого и среднего предпринимательства</w:t>
      </w:r>
      <w:r w:rsidRPr="00832790">
        <w:rPr>
          <w:rFonts w:cs="Times New Roman"/>
          <w:sz w:val="24"/>
          <w:szCs w:val="24"/>
        </w:rPr>
        <w:t xml:space="preserve"> заключаются в создании и развитии инфраструктуры </w:t>
      </w:r>
      <w:r w:rsidR="00483A65">
        <w:rPr>
          <w:rFonts w:cs="Times New Roman"/>
          <w:sz w:val="24"/>
          <w:szCs w:val="24"/>
        </w:rPr>
        <w:t xml:space="preserve">их </w:t>
      </w:r>
      <w:r w:rsidRPr="00832790">
        <w:rPr>
          <w:rFonts w:cs="Times New Roman"/>
          <w:sz w:val="24"/>
          <w:szCs w:val="24"/>
        </w:rPr>
        <w:t xml:space="preserve">поддержки, развитии системы кредитования, поддержке </w:t>
      </w:r>
      <w:proofErr w:type="spellStart"/>
      <w:r w:rsidRPr="00832790">
        <w:rPr>
          <w:rFonts w:cs="Times New Roman"/>
          <w:sz w:val="24"/>
          <w:szCs w:val="24"/>
        </w:rPr>
        <w:t>экспортноориентированных</w:t>
      </w:r>
      <w:proofErr w:type="spellEnd"/>
      <w:r w:rsidRPr="00832790">
        <w:rPr>
          <w:rFonts w:cs="Times New Roman"/>
          <w:sz w:val="24"/>
          <w:szCs w:val="24"/>
        </w:rPr>
        <w:t xml:space="preserve"> и инновационных </w:t>
      </w:r>
      <w:r w:rsidR="00483A65">
        <w:rPr>
          <w:rFonts w:cs="Times New Roman"/>
          <w:sz w:val="24"/>
          <w:szCs w:val="24"/>
        </w:rPr>
        <w:t>малых и средних предприятий</w:t>
      </w:r>
      <w:r w:rsidRPr="00832790">
        <w:rPr>
          <w:rFonts w:cs="Times New Roman"/>
          <w:sz w:val="24"/>
          <w:szCs w:val="24"/>
        </w:rPr>
        <w:t>, расширении производственной кооперации и партнерства в промышленности между малыми и крупными предприятиями, поддержке молодежного предпринимательства, а также в реализации массовых программ обучения и повышения квалификации.</w:t>
      </w:r>
      <w:proofErr w:type="gramEnd"/>
    </w:p>
    <w:p w:rsidR="00527F0F" w:rsidRDefault="002F562D" w:rsidP="00E178F7">
      <w:pPr>
        <w:widowControl w:val="0"/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Ожидаемые результаты </w:t>
      </w:r>
      <w:r w:rsidR="00527F0F">
        <w:rPr>
          <w:rFonts w:cs="Times New Roman"/>
          <w:sz w:val="24"/>
          <w:szCs w:val="24"/>
        </w:rPr>
        <w:t xml:space="preserve">реализации муниципальной программы: </w:t>
      </w:r>
    </w:p>
    <w:p w:rsidR="00527F0F" w:rsidRDefault="00527F0F" w:rsidP="00E178F7">
      <w:pPr>
        <w:widowControl w:val="0"/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создана эффективная система</w:t>
      </w:r>
      <w:r w:rsidRPr="00832790">
        <w:rPr>
          <w:rFonts w:cs="Times New Roman"/>
          <w:sz w:val="24"/>
          <w:szCs w:val="24"/>
        </w:rPr>
        <w:t xml:space="preserve"> комплексной поддержки малого предпринимательства</w:t>
      </w:r>
      <w:r>
        <w:rPr>
          <w:rFonts w:cs="Times New Roman"/>
          <w:sz w:val="24"/>
          <w:szCs w:val="24"/>
        </w:rPr>
        <w:t>;</w:t>
      </w:r>
    </w:p>
    <w:p w:rsidR="00B4737C" w:rsidRDefault="00B4737C" w:rsidP="00E178F7">
      <w:pPr>
        <w:widowControl w:val="0"/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рост объемов производства в Тутаевском муниципальном районе;</w:t>
      </w:r>
    </w:p>
    <w:p w:rsidR="00286484" w:rsidRDefault="00286484" w:rsidP="00E178F7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создана эффективная система доставки товаров в труднодоступные населенные пункты Тутаевского муниципального района;</w:t>
      </w:r>
    </w:p>
    <w:p w:rsidR="00C012BB" w:rsidRDefault="00C012BB" w:rsidP="00E178F7">
      <w:pPr>
        <w:widowControl w:val="0"/>
        <w:autoSpaceDE w:val="0"/>
        <w:autoSpaceDN w:val="0"/>
        <w:adjustRightInd w:val="0"/>
        <w:ind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DD068A">
        <w:rPr>
          <w:color w:val="000000"/>
          <w:sz w:val="24"/>
          <w:szCs w:val="24"/>
        </w:rPr>
        <w:t xml:space="preserve">создана эффективная система контроля неформальной </w:t>
      </w:r>
      <w:proofErr w:type="gramStart"/>
      <w:r w:rsidR="00DD068A">
        <w:rPr>
          <w:color w:val="000000"/>
          <w:sz w:val="24"/>
          <w:szCs w:val="24"/>
        </w:rPr>
        <w:t>занят</w:t>
      </w:r>
      <w:r w:rsidR="00A32DEC">
        <w:rPr>
          <w:color w:val="000000"/>
          <w:sz w:val="24"/>
          <w:szCs w:val="24"/>
        </w:rPr>
        <w:t>ости</w:t>
      </w:r>
      <w:proofErr w:type="gramEnd"/>
      <w:r w:rsidR="00A32DEC">
        <w:rPr>
          <w:color w:val="000000"/>
          <w:sz w:val="24"/>
          <w:szCs w:val="24"/>
        </w:rPr>
        <w:t xml:space="preserve"> населения, </w:t>
      </w:r>
      <w:r w:rsidR="00ED0C63">
        <w:rPr>
          <w:color w:val="000000"/>
          <w:sz w:val="24"/>
          <w:szCs w:val="24"/>
        </w:rPr>
        <w:t xml:space="preserve">легализована </w:t>
      </w:r>
      <w:r w:rsidR="00840F05">
        <w:rPr>
          <w:color w:val="000000"/>
          <w:sz w:val="24"/>
          <w:szCs w:val="24"/>
        </w:rPr>
        <w:t xml:space="preserve">трудовая деятельность </w:t>
      </w:r>
      <w:r w:rsidR="00A32DEC">
        <w:rPr>
          <w:color w:val="000000"/>
          <w:sz w:val="24"/>
          <w:szCs w:val="24"/>
        </w:rPr>
        <w:t xml:space="preserve"> населения Тутаевского муниципального </w:t>
      </w:r>
      <w:r w:rsidR="00DF4E37">
        <w:rPr>
          <w:color w:val="000000"/>
          <w:sz w:val="24"/>
          <w:szCs w:val="24"/>
        </w:rPr>
        <w:t>района</w:t>
      </w:r>
      <w:r w:rsidR="009310AB">
        <w:rPr>
          <w:color w:val="000000"/>
          <w:sz w:val="24"/>
          <w:szCs w:val="24"/>
        </w:rPr>
        <w:t>;</w:t>
      </w:r>
    </w:p>
    <w:p w:rsidR="0084065F" w:rsidRDefault="005F6BDD" w:rsidP="00E178F7">
      <w:pPr>
        <w:widowControl w:val="0"/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84065F">
        <w:rPr>
          <w:color w:val="000000"/>
          <w:sz w:val="24"/>
          <w:szCs w:val="24"/>
        </w:rPr>
        <w:t>о</w:t>
      </w:r>
      <w:r w:rsidR="004B3D59">
        <w:rPr>
          <w:color w:val="000000"/>
          <w:sz w:val="24"/>
          <w:szCs w:val="24"/>
        </w:rPr>
        <w:t>беспечено</w:t>
      </w:r>
      <w:r w:rsidR="0084065F" w:rsidRPr="0015523D">
        <w:rPr>
          <w:color w:val="000000"/>
          <w:sz w:val="24"/>
          <w:szCs w:val="24"/>
        </w:rPr>
        <w:t xml:space="preserve"> </w:t>
      </w:r>
      <w:r w:rsidR="004B3D59">
        <w:rPr>
          <w:color w:val="000000"/>
          <w:sz w:val="24"/>
          <w:szCs w:val="24"/>
        </w:rPr>
        <w:t>развитие сферы потребительского рынка Тутаевского муниципального района</w:t>
      </w:r>
      <w:r w:rsidR="00B4737C">
        <w:rPr>
          <w:color w:val="000000"/>
          <w:sz w:val="24"/>
          <w:szCs w:val="24"/>
        </w:rPr>
        <w:t xml:space="preserve">, сформирована система контроля </w:t>
      </w:r>
      <w:r w:rsidR="0084065F" w:rsidRPr="0015523D">
        <w:rPr>
          <w:color w:val="000000"/>
          <w:sz w:val="24"/>
          <w:szCs w:val="24"/>
        </w:rPr>
        <w:t>качества и безопасности продовольственных товаров на потребительском рынке района и защиты прав потребителей</w:t>
      </w:r>
      <w:r w:rsidR="00B4737C">
        <w:rPr>
          <w:color w:val="000000"/>
          <w:sz w:val="24"/>
          <w:szCs w:val="24"/>
        </w:rPr>
        <w:t>;</w:t>
      </w:r>
    </w:p>
    <w:p w:rsidR="00E178F7" w:rsidRDefault="00E178F7" w:rsidP="00E178F7">
      <w:pPr>
        <w:widowControl w:val="0"/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 w:rsidRPr="00832790">
        <w:rPr>
          <w:rFonts w:cs="Times New Roman"/>
          <w:sz w:val="24"/>
          <w:szCs w:val="24"/>
        </w:rPr>
        <w:t xml:space="preserve">- </w:t>
      </w:r>
      <w:r w:rsidR="00B30E37">
        <w:rPr>
          <w:rFonts w:cs="Times New Roman"/>
          <w:sz w:val="24"/>
          <w:szCs w:val="24"/>
        </w:rPr>
        <w:t>сформирован</w:t>
      </w:r>
      <w:r w:rsidRPr="00832790">
        <w:rPr>
          <w:rFonts w:cs="Times New Roman"/>
          <w:sz w:val="24"/>
          <w:szCs w:val="24"/>
        </w:rPr>
        <w:t xml:space="preserve"> </w:t>
      </w:r>
      <w:r w:rsidR="00B30E37">
        <w:rPr>
          <w:rFonts w:cs="Times New Roman"/>
          <w:sz w:val="24"/>
          <w:szCs w:val="24"/>
        </w:rPr>
        <w:t>положительный имидж</w:t>
      </w:r>
      <w:r w:rsidRPr="00832790">
        <w:rPr>
          <w:rFonts w:cs="Times New Roman"/>
          <w:sz w:val="24"/>
          <w:szCs w:val="24"/>
        </w:rPr>
        <w:t xml:space="preserve"> </w:t>
      </w:r>
      <w:r w:rsidR="00832790" w:rsidRPr="00832790">
        <w:rPr>
          <w:rFonts w:cs="Times New Roman"/>
          <w:sz w:val="24"/>
          <w:szCs w:val="24"/>
        </w:rPr>
        <w:t xml:space="preserve">Тутаевского района </w:t>
      </w:r>
      <w:r w:rsidRPr="00832790">
        <w:rPr>
          <w:rFonts w:cs="Times New Roman"/>
          <w:sz w:val="24"/>
          <w:szCs w:val="24"/>
        </w:rPr>
        <w:t>как региона, открытого международному сообществу, территории успешной региональн</w:t>
      </w:r>
      <w:r w:rsidR="00B30E37">
        <w:rPr>
          <w:rFonts w:cs="Times New Roman"/>
          <w:sz w:val="24"/>
          <w:szCs w:val="24"/>
        </w:rPr>
        <w:t>ой и международной коммуникации;</w:t>
      </w:r>
    </w:p>
    <w:p w:rsidR="00775406" w:rsidRDefault="00B30E37" w:rsidP="00E178F7">
      <w:pPr>
        <w:widowControl w:val="0"/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преодолено критическое положение в сфере социального развития се</w:t>
      </w:r>
      <w:r w:rsidR="00775406">
        <w:rPr>
          <w:rFonts w:cs="Times New Roman"/>
          <w:sz w:val="24"/>
          <w:szCs w:val="24"/>
        </w:rPr>
        <w:t xml:space="preserve">ла и сельского хозяйства; </w:t>
      </w:r>
    </w:p>
    <w:p w:rsidR="00527F0F" w:rsidRDefault="00775406" w:rsidP="00547F2E">
      <w:pPr>
        <w:widowControl w:val="0"/>
        <w:autoSpaceDE w:val="0"/>
        <w:autoSpaceDN w:val="0"/>
        <w:adjustRightInd w:val="0"/>
        <w:ind w:firstLine="540"/>
        <w:rPr>
          <w:rFonts w:cs="Times New Roman"/>
          <w:i/>
          <w:color w:val="365F91" w:themeColor="accent1" w:themeShade="BF"/>
          <w:sz w:val="24"/>
          <w:szCs w:val="24"/>
        </w:rPr>
        <w:sectPr w:rsidR="00527F0F" w:rsidSect="00D76CD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567" w:bottom="567" w:left="1701" w:header="1134" w:footer="567" w:gutter="0"/>
          <w:pgNumType w:start="1"/>
          <w:cols w:space="708"/>
          <w:titlePg/>
          <w:docGrid w:linePitch="381"/>
        </w:sectPr>
      </w:pPr>
      <w:r>
        <w:rPr>
          <w:rFonts w:cs="Times New Roman"/>
          <w:sz w:val="24"/>
          <w:szCs w:val="24"/>
        </w:rPr>
        <w:t>- стабилизация и устойчивый рост производственных показателей в сфере сельского хозяйства.</w:t>
      </w:r>
      <w:r w:rsidR="00017E0A">
        <w:rPr>
          <w:rFonts w:cs="Times New Roman"/>
          <w:i/>
          <w:color w:val="365F91" w:themeColor="accent1" w:themeShade="BF"/>
          <w:sz w:val="24"/>
          <w:szCs w:val="24"/>
        </w:rPr>
        <w:t xml:space="preserve"> </w:t>
      </w:r>
      <w:r w:rsidR="00527F0F">
        <w:rPr>
          <w:rFonts w:cs="Times New Roman"/>
          <w:i/>
          <w:color w:val="365F91" w:themeColor="accent1" w:themeShade="BF"/>
          <w:sz w:val="24"/>
          <w:szCs w:val="24"/>
        </w:rPr>
        <w:br w:type="page"/>
      </w:r>
    </w:p>
    <w:p w:rsidR="000E183F" w:rsidRPr="005406EA" w:rsidRDefault="000E183F" w:rsidP="000E183F">
      <w:pPr>
        <w:pStyle w:val="ConsPlusNonformat"/>
        <w:widowControl/>
        <w:tabs>
          <w:tab w:val="left" w:pos="1134"/>
        </w:tabs>
        <w:spacing w:before="240"/>
        <w:ind w:left="568"/>
        <w:jc w:val="center"/>
        <w:rPr>
          <w:rFonts w:ascii="Times New Roman" w:hAnsi="Times New Roman" w:cs="Times New Roman"/>
          <w:sz w:val="24"/>
          <w:szCs w:val="24"/>
        </w:rPr>
      </w:pPr>
      <w:r w:rsidRPr="005406EA">
        <w:rPr>
          <w:rFonts w:ascii="Times New Roman" w:hAnsi="Times New Roman" w:cs="Times New Roman"/>
          <w:sz w:val="24"/>
          <w:szCs w:val="24"/>
        </w:rPr>
        <w:lastRenderedPageBreak/>
        <w:t>3. Цель и целевые показатели муниципальной программы</w:t>
      </w:r>
    </w:p>
    <w:p w:rsidR="008352AC" w:rsidRDefault="008352AC" w:rsidP="000E183F">
      <w:pPr>
        <w:ind w:firstLine="0"/>
        <w:rPr>
          <w:rFonts w:cs="Times New Roman"/>
          <w:sz w:val="24"/>
          <w:szCs w:val="24"/>
        </w:rPr>
      </w:pPr>
    </w:p>
    <w:p w:rsidR="005827CB" w:rsidRDefault="005827CB" w:rsidP="000E183F">
      <w:pPr>
        <w:ind w:firstLine="0"/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75" w:tblpY="232"/>
        <w:tblW w:w="15100" w:type="dxa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1417"/>
        <w:gridCol w:w="1418"/>
        <w:gridCol w:w="1525"/>
        <w:gridCol w:w="1417"/>
        <w:gridCol w:w="1560"/>
        <w:gridCol w:w="1560"/>
        <w:gridCol w:w="1559"/>
      </w:tblGrid>
      <w:tr w:rsidR="00F60686" w:rsidRPr="00D41E72" w:rsidTr="0039126C">
        <w:tc>
          <w:tcPr>
            <w:tcW w:w="3510" w:type="dxa"/>
            <w:vMerge w:val="restart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Едини-</w:t>
            </w:r>
            <w:proofErr w:type="spellStart"/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proofErr w:type="gramEnd"/>
          </w:p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-рения</w:t>
            </w:r>
            <w:proofErr w:type="gramEnd"/>
          </w:p>
        </w:tc>
        <w:tc>
          <w:tcPr>
            <w:tcW w:w="10456" w:type="dxa"/>
            <w:gridSpan w:val="7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F60686" w:rsidRPr="00D41E72" w:rsidTr="0039126C">
        <w:tc>
          <w:tcPr>
            <w:tcW w:w="3510" w:type="dxa"/>
            <w:vMerge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 xml:space="preserve">базовое </w:t>
            </w:r>
          </w:p>
        </w:tc>
        <w:tc>
          <w:tcPr>
            <w:tcW w:w="2943" w:type="dxa"/>
            <w:gridSpan w:val="2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977" w:type="dxa"/>
            <w:gridSpan w:val="2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3119" w:type="dxa"/>
            <w:gridSpan w:val="2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F60686" w:rsidRPr="00D41E72" w:rsidTr="0039126C">
        <w:tc>
          <w:tcPr>
            <w:tcW w:w="3510" w:type="dxa"/>
            <w:vMerge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525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proofErr w:type="gramStart"/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дополни-тельных</w:t>
            </w:r>
            <w:proofErr w:type="gramEnd"/>
            <w:r w:rsidRPr="00D41E72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417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560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proofErr w:type="gramStart"/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дополни-тельных</w:t>
            </w:r>
            <w:proofErr w:type="gramEnd"/>
            <w:r w:rsidRPr="00D41E72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560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559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proofErr w:type="gramStart"/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дополни-тельных</w:t>
            </w:r>
            <w:proofErr w:type="gramEnd"/>
            <w:r w:rsidRPr="00D41E72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</w:tr>
      <w:tr w:rsidR="00F60686" w:rsidRPr="00D41E72" w:rsidTr="0039126C">
        <w:tc>
          <w:tcPr>
            <w:tcW w:w="3510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60686" w:rsidRPr="00D41E72" w:rsidTr="0039126C">
        <w:tc>
          <w:tcPr>
            <w:tcW w:w="15100" w:type="dxa"/>
            <w:gridSpan w:val="9"/>
          </w:tcPr>
          <w:p w:rsidR="00F60686" w:rsidRPr="00D41E72" w:rsidRDefault="00F60686" w:rsidP="0039126C">
            <w:pPr>
              <w:tabs>
                <w:tab w:val="left" w:pos="12049"/>
              </w:tabs>
              <w:rPr>
                <w:rFonts w:cs="Times New Roman"/>
                <w:b/>
                <w:sz w:val="24"/>
                <w:szCs w:val="24"/>
              </w:rPr>
            </w:pPr>
            <w:r w:rsidRPr="00D41E72">
              <w:rPr>
                <w:rFonts w:cs="Times New Roman"/>
                <w:b/>
                <w:sz w:val="24"/>
                <w:szCs w:val="24"/>
              </w:rPr>
              <w:t xml:space="preserve">Муниципальная программа </w:t>
            </w:r>
            <w:r w:rsidRPr="00D41E72">
              <w:rPr>
                <w:rFonts w:cs="Times New Roman"/>
                <w:b/>
                <w:sz w:val="24"/>
                <w:szCs w:val="24"/>
                <w:u w:val="single"/>
              </w:rPr>
              <w:t>«Экономическое развитие и инновационная экономика, развитие предпринимательства и сельского хозяйства в Тутаевском муниципальном районе на 2018-2020 годы</w:t>
            </w:r>
            <w:r w:rsidRPr="00D41E72">
              <w:rPr>
                <w:rFonts w:cs="Times New Roman"/>
                <w:b/>
                <w:bCs/>
                <w:sz w:val="24"/>
                <w:szCs w:val="24"/>
                <w:u w:val="single"/>
              </w:rPr>
              <w:t>»</w:t>
            </w:r>
          </w:p>
        </w:tc>
      </w:tr>
      <w:tr w:rsidR="00F60686" w:rsidRPr="00D41E72" w:rsidTr="0039126C">
        <w:tc>
          <w:tcPr>
            <w:tcW w:w="15100" w:type="dxa"/>
            <w:gridSpan w:val="9"/>
          </w:tcPr>
          <w:p w:rsidR="00F60686" w:rsidRPr="00D41E72" w:rsidRDefault="00F60686" w:rsidP="0039126C">
            <w:pPr>
              <w:tabs>
                <w:tab w:val="left" w:pos="12049"/>
              </w:tabs>
              <w:rPr>
                <w:rFonts w:cs="Times New Roman"/>
                <w:b/>
                <w:sz w:val="24"/>
                <w:szCs w:val="24"/>
              </w:rPr>
            </w:pPr>
            <w:r w:rsidRPr="00D41E72">
              <w:rPr>
                <w:rFonts w:cs="Times New Roman"/>
                <w:b/>
                <w:sz w:val="24"/>
                <w:szCs w:val="24"/>
              </w:rPr>
              <w:t>Муниципальная целевая программа «Развитие потребительского рынка Тутаевского муниципального района на 2018-2020 годы»</w:t>
            </w:r>
          </w:p>
        </w:tc>
      </w:tr>
      <w:tr w:rsidR="00F60686" w:rsidRPr="00D41E72" w:rsidTr="0039126C">
        <w:tc>
          <w:tcPr>
            <w:tcW w:w="15100" w:type="dxa"/>
            <w:gridSpan w:val="9"/>
          </w:tcPr>
          <w:p w:rsidR="00F60686" w:rsidRPr="00D41E72" w:rsidRDefault="00F60686" w:rsidP="0039126C">
            <w:pPr>
              <w:tabs>
                <w:tab w:val="left" w:pos="12049"/>
              </w:tabs>
              <w:rPr>
                <w:rFonts w:cs="Times New Roman"/>
                <w:b/>
                <w:sz w:val="24"/>
                <w:szCs w:val="24"/>
              </w:rPr>
            </w:pPr>
            <w:r w:rsidRPr="00D41E72">
              <w:rPr>
                <w:rFonts w:cs="Times New Roman"/>
                <w:sz w:val="24"/>
                <w:szCs w:val="24"/>
              </w:rPr>
              <w:t>Цель:</w:t>
            </w:r>
            <w:r w:rsidRPr="00D41E7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D41E72">
              <w:rPr>
                <w:rFonts w:cs="Times New Roman"/>
                <w:sz w:val="24"/>
                <w:szCs w:val="24"/>
              </w:rPr>
              <w:t xml:space="preserve"> повышение качества жизни населения Тутаевского муниципального района</w:t>
            </w:r>
          </w:p>
        </w:tc>
      </w:tr>
      <w:tr w:rsidR="00F60686" w:rsidRPr="00D41E72" w:rsidTr="0039126C">
        <w:tc>
          <w:tcPr>
            <w:tcW w:w="3510" w:type="dxa"/>
          </w:tcPr>
          <w:p w:rsidR="00F60686" w:rsidRPr="00D41E72" w:rsidRDefault="00F60686" w:rsidP="0039126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41E72">
              <w:rPr>
                <w:rFonts w:cs="Times New Roman"/>
                <w:color w:val="000000"/>
                <w:sz w:val="24"/>
                <w:szCs w:val="24"/>
              </w:rPr>
              <w:t xml:space="preserve">Число рейсов, осуществленных в отдаленные сельские населенные пункты, в результате реализации МЦП </w:t>
            </w:r>
            <w:r w:rsidRPr="00D41E72">
              <w:rPr>
                <w:rFonts w:cs="Times New Roman"/>
                <w:sz w:val="24"/>
                <w:szCs w:val="24"/>
              </w:rPr>
              <w:t>«Развитие потребительского рынка Тутаевского муниципального района» (</w:t>
            </w:r>
            <w:r w:rsidRPr="00D41E72">
              <w:rPr>
                <w:rFonts w:cs="Times New Roman"/>
                <w:color w:val="000000"/>
                <w:sz w:val="24"/>
                <w:szCs w:val="24"/>
              </w:rPr>
              <w:t>доставки товаров)</w:t>
            </w:r>
          </w:p>
        </w:tc>
        <w:tc>
          <w:tcPr>
            <w:tcW w:w="1134" w:type="dxa"/>
          </w:tcPr>
          <w:p w:rsidR="00F60686" w:rsidRPr="00D41E72" w:rsidRDefault="00F60686" w:rsidP="0039126C">
            <w:pPr>
              <w:jc w:val="center"/>
              <w:rPr>
                <w:rFonts w:cs="Times New Roman"/>
              </w:rPr>
            </w:pPr>
            <w:r w:rsidRPr="00D41E72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25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F60686" w:rsidRPr="00D41E72" w:rsidTr="0039126C">
        <w:tc>
          <w:tcPr>
            <w:tcW w:w="3510" w:type="dxa"/>
          </w:tcPr>
          <w:p w:rsidR="00F60686" w:rsidRPr="00D41E72" w:rsidRDefault="00F60686" w:rsidP="0039126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41E72">
              <w:rPr>
                <w:rFonts w:cs="Times New Roman"/>
                <w:color w:val="000000"/>
                <w:sz w:val="24"/>
                <w:szCs w:val="24"/>
              </w:rPr>
              <w:t>Количество населённых пунктов, не имеющих стационарной торговой сети, в которые осуществляется доставка товаров</w:t>
            </w:r>
          </w:p>
        </w:tc>
        <w:tc>
          <w:tcPr>
            <w:tcW w:w="1134" w:type="dxa"/>
          </w:tcPr>
          <w:p w:rsidR="00F60686" w:rsidRPr="00D41E72" w:rsidRDefault="00F60686" w:rsidP="0039126C">
            <w:pPr>
              <w:jc w:val="center"/>
              <w:rPr>
                <w:rFonts w:cs="Times New Roman"/>
              </w:rPr>
            </w:pPr>
            <w:r w:rsidRPr="00D41E72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25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</w:tcPr>
          <w:p w:rsidR="00F60686" w:rsidRPr="00D41E72" w:rsidRDefault="00F60686" w:rsidP="0039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1E72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</w:tcPr>
          <w:p w:rsidR="00F60686" w:rsidRPr="00D41E72" w:rsidRDefault="00F60686" w:rsidP="0039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1E72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F60686" w:rsidRPr="00D41E72" w:rsidRDefault="00F60686" w:rsidP="0039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1E72">
              <w:rPr>
                <w:rFonts w:cs="Times New Roman"/>
                <w:sz w:val="24"/>
                <w:szCs w:val="24"/>
              </w:rPr>
              <w:t>57</w:t>
            </w:r>
          </w:p>
        </w:tc>
      </w:tr>
      <w:tr w:rsidR="00F60686" w:rsidRPr="00D41E72" w:rsidTr="0039126C">
        <w:tc>
          <w:tcPr>
            <w:tcW w:w="15100" w:type="dxa"/>
            <w:gridSpan w:val="9"/>
          </w:tcPr>
          <w:p w:rsidR="00F60686" w:rsidRPr="00D41E72" w:rsidRDefault="00F60686" w:rsidP="0039126C">
            <w:pPr>
              <w:tabs>
                <w:tab w:val="left" w:pos="12049"/>
              </w:tabs>
              <w:rPr>
                <w:rFonts w:cs="Times New Roman"/>
                <w:b/>
                <w:sz w:val="24"/>
                <w:szCs w:val="24"/>
              </w:rPr>
            </w:pPr>
            <w:r w:rsidRPr="00D41E72">
              <w:rPr>
                <w:rFonts w:cs="Times New Roman"/>
                <w:b/>
                <w:sz w:val="24"/>
                <w:szCs w:val="24"/>
              </w:rPr>
              <w:t>Муниципальная целевая программа «Развитие агропромышленного комплекса Тутаевского муниципального района на 201</w:t>
            </w:r>
            <w:r>
              <w:rPr>
                <w:rFonts w:cs="Times New Roman"/>
                <w:b/>
                <w:sz w:val="24"/>
                <w:szCs w:val="24"/>
              </w:rPr>
              <w:t>9</w:t>
            </w:r>
            <w:r w:rsidRPr="00D41E72">
              <w:rPr>
                <w:rFonts w:cs="Times New Roman"/>
                <w:b/>
                <w:sz w:val="24"/>
                <w:szCs w:val="24"/>
              </w:rPr>
              <w:t>-20</w:t>
            </w:r>
            <w:r>
              <w:rPr>
                <w:rFonts w:cs="Times New Roman"/>
                <w:b/>
                <w:sz w:val="24"/>
                <w:szCs w:val="24"/>
              </w:rPr>
              <w:t>21</w:t>
            </w:r>
            <w:r w:rsidRPr="00D41E72">
              <w:rPr>
                <w:rFonts w:cs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F60686" w:rsidRPr="00D41E72" w:rsidTr="0039126C">
        <w:tc>
          <w:tcPr>
            <w:tcW w:w="15100" w:type="dxa"/>
            <w:gridSpan w:val="9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1E72">
              <w:rPr>
                <w:rFonts w:ascii="Times New Roman" w:hAnsi="Times New Roman" w:cs="Times New Roman"/>
                <w:sz w:val="24"/>
                <w:szCs w:val="24"/>
              </w:rPr>
              <w:t xml:space="preserve">Цель: обеспечение эффективного и устойчивого развития аграрной экономики, способной конкурировать на рынках сельскохозяйственной </w:t>
            </w:r>
            <w:r w:rsidRPr="00D41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и обеспечивающей достойный уровень жизни сельского населения района</w:t>
            </w:r>
          </w:p>
        </w:tc>
      </w:tr>
      <w:tr w:rsidR="00F60686" w:rsidRPr="00D41E72" w:rsidTr="0039126C">
        <w:tc>
          <w:tcPr>
            <w:tcW w:w="3510" w:type="dxa"/>
          </w:tcPr>
          <w:p w:rsidR="00F60686" w:rsidRPr="00D41E72" w:rsidRDefault="00F60686" w:rsidP="0039126C">
            <w:pPr>
              <w:rPr>
                <w:rFonts w:cs="Times New Roman"/>
                <w:sz w:val="24"/>
                <w:szCs w:val="24"/>
              </w:rPr>
            </w:pPr>
            <w:r w:rsidRPr="00D41E72">
              <w:rPr>
                <w:rFonts w:cs="Times New Roman"/>
                <w:sz w:val="24"/>
                <w:szCs w:val="24"/>
              </w:rPr>
              <w:lastRenderedPageBreak/>
              <w:t>Объем производства сельхозпродукции в Тутаевском муниципальном районе</w:t>
            </w:r>
          </w:p>
        </w:tc>
        <w:tc>
          <w:tcPr>
            <w:tcW w:w="1134" w:type="dxa"/>
          </w:tcPr>
          <w:p w:rsidR="00F60686" w:rsidRPr="00D41E72" w:rsidRDefault="00F60686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41E72">
              <w:rPr>
                <w:rFonts w:cs="Times New Roman"/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1417" w:type="dxa"/>
          </w:tcPr>
          <w:p w:rsidR="00F60686" w:rsidRPr="00D41E72" w:rsidRDefault="00F60686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41E72">
              <w:rPr>
                <w:rFonts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418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1815</w:t>
            </w:r>
          </w:p>
        </w:tc>
        <w:tc>
          <w:tcPr>
            <w:tcW w:w="1525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1815</w:t>
            </w:r>
          </w:p>
        </w:tc>
        <w:tc>
          <w:tcPr>
            <w:tcW w:w="1417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1560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1560" w:type="dxa"/>
          </w:tcPr>
          <w:p w:rsidR="00F60686" w:rsidRPr="00827DC8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C8"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1559" w:type="dxa"/>
          </w:tcPr>
          <w:p w:rsidR="00F60686" w:rsidRPr="00827DC8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C8"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</w:tr>
      <w:tr w:rsidR="00F60686" w:rsidRPr="00D41E72" w:rsidTr="0039126C">
        <w:tc>
          <w:tcPr>
            <w:tcW w:w="3510" w:type="dxa"/>
          </w:tcPr>
          <w:p w:rsidR="00F60686" w:rsidRPr="00D41E72" w:rsidRDefault="00F60686" w:rsidP="0039126C">
            <w:pPr>
              <w:rPr>
                <w:rFonts w:cs="Times New Roman"/>
                <w:sz w:val="24"/>
                <w:szCs w:val="24"/>
              </w:rPr>
            </w:pPr>
            <w:r w:rsidRPr="00D41E72">
              <w:rPr>
                <w:rFonts w:cs="Times New Roman"/>
                <w:sz w:val="24"/>
                <w:szCs w:val="24"/>
              </w:rPr>
              <w:t>Поголовье</w:t>
            </w:r>
            <w:r>
              <w:rPr>
                <w:rFonts w:cs="Times New Roman"/>
                <w:sz w:val="24"/>
                <w:szCs w:val="24"/>
              </w:rPr>
              <w:t xml:space="preserve"> крупного рогатого</w:t>
            </w:r>
            <w:r w:rsidRPr="00D41E72">
              <w:rPr>
                <w:rFonts w:cs="Times New Roman"/>
                <w:sz w:val="24"/>
                <w:szCs w:val="24"/>
              </w:rPr>
              <w:t xml:space="preserve"> скота на сельхозпредприятиях   Тутаевском муниципальном районе</w:t>
            </w:r>
          </w:p>
        </w:tc>
        <w:tc>
          <w:tcPr>
            <w:tcW w:w="1134" w:type="dxa"/>
          </w:tcPr>
          <w:p w:rsidR="00F60686" w:rsidRPr="00D41E72" w:rsidRDefault="00F60686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41E72">
              <w:rPr>
                <w:rFonts w:cs="Times New Roman"/>
                <w:color w:val="000000"/>
                <w:sz w:val="24"/>
                <w:szCs w:val="24"/>
              </w:rPr>
              <w:t xml:space="preserve">  гол.</w:t>
            </w:r>
          </w:p>
        </w:tc>
        <w:tc>
          <w:tcPr>
            <w:tcW w:w="1417" w:type="dxa"/>
          </w:tcPr>
          <w:p w:rsidR="00F60686" w:rsidRPr="00D41E72" w:rsidRDefault="00F60686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1418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1525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1417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3430</w:t>
            </w:r>
          </w:p>
        </w:tc>
        <w:tc>
          <w:tcPr>
            <w:tcW w:w="1560" w:type="dxa"/>
          </w:tcPr>
          <w:p w:rsidR="00F60686" w:rsidRPr="00D41E72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3430</w:t>
            </w:r>
          </w:p>
        </w:tc>
        <w:tc>
          <w:tcPr>
            <w:tcW w:w="1560" w:type="dxa"/>
          </w:tcPr>
          <w:p w:rsidR="00F60686" w:rsidRPr="001C7C89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C89">
              <w:rPr>
                <w:rFonts w:ascii="Times New Roman" w:hAnsi="Times New Roman" w:cs="Times New Roman"/>
                <w:sz w:val="24"/>
                <w:szCs w:val="24"/>
              </w:rPr>
              <w:t>3490</w:t>
            </w:r>
          </w:p>
        </w:tc>
        <w:tc>
          <w:tcPr>
            <w:tcW w:w="1559" w:type="dxa"/>
          </w:tcPr>
          <w:p w:rsidR="00F60686" w:rsidRPr="001C7C89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C89">
              <w:rPr>
                <w:rFonts w:ascii="Times New Roman" w:hAnsi="Times New Roman" w:cs="Times New Roman"/>
                <w:sz w:val="24"/>
                <w:szCs w:val="24"/>
              </w:rPr>
              <w:t>3490</w:t>
            </w:r>
          </w:p>
        </w:tc>
      </w:tr>
      <w:tr w:rsidR="00F60686" w:rsidRPr="001D3810" w:rsidTr="0039126C">
        <w:tc>
          <w:tcPr>
            <w:tcW w:w="15100" w:type="dxa"/>
            <w:gridSpan w:val="9"/>
          </w:tcPr>
          <w:p w:rsidR="00F60686" w:rsidRPr="001D3810" w:rsidRDefault="00F60686" w:rsidP="0039126C">
            <w:pPr>
              <w:pStyle w:val="31"/>
              <w:overflowPunct/>
              <w:autoSpaceDE/>
              <w:adjustRightInd/>
              <w:jc w:val="left"/>
              <w:rPr>
                <w:b/>
                <w:sz w:val="24"/>
                <w:szCs w:val="24"/>
              </w:rPr>
            </w:pPr>
            <w:r w:rsidRPr="001D3810">
              <w:rPr>
                <w:b/>
                <w:sz w:val="24"/>
                <w:szCs w:val="24"/>
              </w:rPr>
              <w:t>Муниципальная целевая программа «Развитие субъектов малого и среднего предпринимательства Тутаевского муниципального района на 201</w:t>
            </w:r>
            <w:r>
              <w:rPr>
                <w:b/>
                <w:sz w:val="24"/>
                <w:szCs w:val="24"/>
              </w:rPr>
              <w:t>6</w:t>
            </w:r>
            <w:r w:rsidRPr="001D3810">
              <w:rPr>
                <w:b/>
                <w:sz w:val="24"/>
                <w:szCs w:val="24"/>
              </w:rPr>
              <w:t>-201</w:t>
            </w:r>
            <w:r>
              <w:rPr>
                <w:b/>
                <w:sz w:val="24"/>
                <w:szCs w:val="24"/>
              </w:rPr>
              <w:t>8</w:t>
            </w:r>
            <w:r w:rsidRPr="001D3810">
              <w:rPr>
                <w:b/>
                <w:sz w:val="24"/>
                <w:szCs w:val="24"/>
              </w:rPr>
              <w:t xml:space="preserve"> годы»</w:t>
            </w:r>
          </w:p>
        </w:tc>
      </w:tr>
      <w:tr w:rsidR="00F60686" w:rsidRPr="00ED7916" w:rsidTr="0039126C">
        <w:tc>
          <w:tcPr>
            <w:tcW w:w="15100" w:type="dxa"/>
            <w:gridSpan w:val="9"/>
          </w:tcPr>
          <w:p w:rsidR="00F60686" w:rsidRPr="00ED7916" w:rsidRDefault="00F60686" w:rsidP="0039126C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</w:t>
            </w:r>
            <w:r w:rsidRPr="00ED7916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структурной и технологической модернизации субъектов малого и среднего предпринимательства Тутаевского района и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F60686" w:rsidRPr="00646CB7" w:rsidTr="0039126C">
        <w:tc>
          <w:tcPr>
            <w:tcW w:w="3510" w:type="dxa"/>
          </w:tcPr>
          <w:p w:rsidR="00F60686" w:rsidRPr="00D36E42" w:rsidRDefault="00F60686" w:rsidP="0039126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рабочих мест, вновь созданных субъектами малого  и среднего предпринимательства, получившими поддержку в рамках </w:t>
            </w:r>
            <w:r w:rsidRPr="001D3810"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МЦП </w:t>
            </w:r>
            <w:r w:rsidRPr="00FA602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субъектов малого и среднего предпринимательства Тутаевского муниципального района </w:t>
            </w:r>
          </w:p>
        </w:tc>
        <w:tc>
          <w:tcPr>
            <w:tcW w:w="1134" w:type="dxa"/>
          </w:tcPr>
          <w:p w:rsidR="00F60686" w:rsidRPr="00DD13D8" w:rsidRDefault="00F60686" w:rsidP="0039126C">
            <w:pPr>
              <w:ind w:right="-13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13D8">
              <w:rPr>
                <w:rFonts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60686" w:rsidRPr="00DD13D8" w:rsidRDefault="00F60686" w:rsidP="0039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13D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60686" w:rsidRPr="00DD13D8" w:rsidRDefault="00F60686" w:rsidP="0039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13D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F60686" w:rsidRPr="007C0241" w:rsidRDefault="00F60686" w:rsidP="0039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0241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60686" w:rsidRPr="00646CB7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60686" w:rsidRPr="00646CB7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60686" w:rsidRPr="00646CB7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0686" w:rsidRPr="00646CB7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60686" w:rsidRPr="00646CB7" w:rsidTr="0039126C">
        <w:tc>
          <w:tcPr>
            <w:tcW w:w="3510" w:type="dxa"/>
          </w:tcPr>
          <w:p w:rsidR="00F60686" w:rsidRPr="003A4756" w:rsidRDefault="00F60686" w:rsidP="00391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4756">
              <w:rPr>
                <w:rFonts w:ascii="Times New Roman" w:hAnsi="Times New Roman" w:cs="Times New Roman"/>
                <w:sz w:val="24"/>
                <w:szCs w:val="24"/>
              </w:rPr>
              <w:t>Оборот малых предприятий Тутаевского муниципального района</w:t>
            </w:r>
          </w:p>
        </w:tc>
        <w:tc>
          <w:tcPr>
            <w:tcW w:w="1134" w:type="dxa"/>
          </w:tcPr>
          <w:p w:rsidR="00F60686" w:rsidRPr="00DD13D8" w:rsidRDefault="00F60686" w:rsidP="0039126C">
            <w:pPr>
              <w:shd w:val="clear" w:color="auto" w:fill="FFFFFF"/>
              <w:spacing w:line="24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DD13D8">
              <w:rPr>
                <w:rFonts w:cs="Times New Roman"/>
                <w:sz w:val="24"/>
                <w:szCs w:val="24"/>
              </w:rPr>
              <w:t>млн. руб.</w:t>
            </w:r>
          </w:p>
        </w:tc>
        <w:tc>
          <w:tcPr>
            <w:tcW w:w="1417" w:type="dxa"/>
          </w:tcPr>
          <w:p w:rsidR="00F60686" w:rsidRPr="00DD13D8" w:rsidRDefault="00F60686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D13D8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F60686" w:rsidRPr="00C86B76" w:rsidRDefault="00F60686" w:rsidP="0039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6B76">
              <w:rPr>
                <w:rFonts w:cs="Times New Roman"/>
                <w:sz w:val="24"/>
                <w:szCs w:val="24"/>
              </w:rPr>
              <w:t>2060</w:t>
            </w:r>
          </w:p>
        </w:tc>
        <w:tc>
          <w:tcPr>
            <w:tcW w:w="1525" w:type="dxa"/>
          </w:tcPr>
          <w:p w:rsidR="00F60686" w:rsidRPr="00C86B76" w:rsidRDefault="00F60686" w:rsidP="0039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86B76">
              <w:rPr>
                <w:rFonts w:cs="Times New Roman"/>
                <w:sz w:val="24"/>
                <w:szCs w:val="24"/>
              </w:rPr>
              <w:t>2060</w:t>
            </w:r>
          </w:p>
        </w:tc>
        <w:tc>
          <w:tcPr>
            <w:tcW w:w="1417" w:type="dxa"/>
          </w:tcPr>
          <w:p w:rsidR="00F60686" w:rsidRPr="00646CB7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60686" w:rsidRPr="00646CB7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60686" w:rsidRPr="00646CB7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0686" w:rsidRPr="00646CB7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60686" w:rsidRPr="00646CB7" w:rsidTr="0039126C">
        <w:tc>
          <w:tcPr>
            <w:tcW w:w="3510" w:type="dxa"/>
          </w:tcPr>
          <w:p w:rsidR="00F60686" w:rsidRPr="006E0EB4" w:rsidRDefault="00F60686" w:rsidP="00391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6E4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предпринимательства, получивших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финансовую </w:t>
            </w:r>
            <w:r w:rsidRPr="00D36E42">
              <w:rPr>
                <w:rFonts w:ascii="Times New Roman" w:hAnsi="Times New Roman" w:cs="Times New Roman"/>
                <w:sz w:val="24"/>
                <w:szCs w:val="24"/>
              </w:rPr>
              <w:t xml:space="preserve">поддержку при реализации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МЦП </w:t>
            </w:r>
            <w:r w:rsidRPr="00D36E4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субъектов малого и среднего </w:t>
            </w:r>
            <w:r w:rsidRPr="00D3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предпринимательства Тутаевского района  </w:t>
            </w:r>
          </w:p>
        </w:tc>
        <w:tc>
          <w:tcPr>
            <w:tcW w:w="1134" w:type="dxa"/>
          </w:tcPr>
          <w:p w:rsidR="00F60686" w:rsidRPr="00DD13D8" w:rsidRDefault="00F60686" w:rsidP="0039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D13D8">
              <w:rPr>
                <w:rFonts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417" w:type="dxa"/>
          </w:tcPr>
          <w:p w:rsidR="00F60686" w:rsidRPr="007C0241" w:rsidRDefault="00F60686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C0241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60686" w:rsidRPr="007C0241" w:rsidRDefault="00F60686" w:rsidP="0039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024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F60686" w:rsidRPr="007C0241" w:rsidRDefault="00F60686" w:rsidP="0039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0241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60686" w:rsidRPr="00646CB7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60686" w:rsidRPr="00646CB7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60686" w:rsidRPr="00646CB7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0686" w:rsidRPr="00646CB7" w:rsidRDefault="00F60686" w:rsidP="0039126C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60686" w:rsidRPr="00646CB7" w:rsidTr="0039126C">
        <w:tc>
          <w:tcPr>
            <w:tcW w:w="3510" w:type="dxa"/>
          </w:tcPr>
          <w:p w:rsidR="00F60686" w:rsidRPr="00D36E42" w:rsidRDefault="00F60686" w:rsidP="003912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субъектов малого и среднего предпринимательства, получивших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информационную, правовую, организационную </w:t>
            </w:r>
            <w:r w:rsidRPr="00D36E42">
              <w:rPr>
                <w:rFonts w:ascii="Times New Roman" w:hAnsi="Times New Roman" w:cs="Times New Roman"/>
                <w:sz w:val="24"/>
                <w:szCs w:val="24"/>
              </w:rPr>
              <w:t>поддержку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прошедших подготовку, переподготовку, повышение квалификации</w:t>
            </w:r>
            <w:r w:rsidRPr="00D36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 w:rsidRPr="00D36E4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МЦП </w:t>
            </w:r>
            <w:r w:rsidRPr="00D36E42">
              <w:rPr>
                <w:rFonts w:ascii="Times New Roman" w:hAnsi="Times New Roman" w:cs="Times New Roman"/>
                <w:sz w:val="24"/>
                <w:szCs w:val="24"/>
              </w:rPr>
              <w:t>Развитие субъектов малого и среднего предприниматель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Тутаевского района </w:t>
            </w:r>
          </w:p>
        </w:tc>
        <w:tc>
          <w:tcPr>
            <w:tcW w:w="1134" w:type="dxa"/>
          </w:tcPr>
          <w:p w:rsidR="00F60686" w:rsidRPr="00DD13D8" w:rsidRDefault="00F60686" w:rsidP="0039126C">
            <w:pPr>
              <w:ind w:left="-181" w:right="-135" w:firstLine="188"/>
              <w:jc w:val="center"/>
              <w:rPr>
                <w:rFonts w:cs="Times New Roman"/>
                <w:sz w:val="24"/>
                <w:szCs w:val="24"/>
              </w:rPr>
            </w:pPr>
            <w:r w:rsidRPr="00DD13D8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F60686" w:rsidRPr="007C0241" w:rsidRDefault="00F60686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C0241"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  <w:p w:rsidR="00F60686" w:rsidRPr="007C0241" w:rsidRDefault="00F60686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F60686" w:rsidRPr="007C0241" w:rsidRDefault="00F60686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0686" w:rsidRPr="007C0241" w:rsidRDefault="00F60686" w:rsidP="0039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0241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525" w:type="dxa"/>
          </w:tcPr>
          <w:p w:rsidR="00F60686" w:rsidRPr="007C0241" w:rsidRDefault="00F60686" w:rsidP="003912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0241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F60686" w:rsidRPr="00646CB7" w:rsidRDefault="00F60686" w:rsidP="0039126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60686" w:rsidRPr="00646CB7" w:rsidRDefault="00F60686" w:rsidP="0039126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60686" w:rsidRPr="00646CB7" w:rsidRDefault="00F60686" w:rsidP="0039126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0686" w:rsidRPr="00646CB7" w:rsidRDefault="00F60686" w:rsidP="0039126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</w:tbl>
    <w:p w:rsidR="00F50F43" w:rsidRDefault="00F50F43">
      <w:pPr>
        <w:spacing w:after="200" w:line="276" w:lineRule="auto"/>
        <w:ind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F50F43" w:rsidRDefault="00F50F43" w:rsidP="001F2579">
      <w:pPr>
        <w:pStyle w:val="ConsPlusNonformat"/>
        <w:widowControl/>
        <w:tabs>
          <w:tab w:val="left" w:pos="1276"/>
        </w:tabs>
        <w:spacing w:before="240"/>
        <w:ind w:left="568"/>
        <w:jc w:val="center"/>
        <w:rPr>
          <w:rFonts w:ascii="Times New Roman" w:hAnsi="Times New Roman" w:cs="Times New Roman"/>
          <w:sz w:val="24"/>
          <w:szCs w:val="24"/>
        </w:rPr>
        <w:sectPr w:rsidR="00F50F43" w:rsidSect="00F2105E">
          <w:pgSz w:w="16838" w:h="11906" w:orient="landscape"/>
          <w:pgMar w:top="1134" w:right="1134" w:bottom="426" w:left="1134" w:header="1134" w:footer="567" w:gutter="0"/>
          <w:pgNumType w:start="6"/>
          <w:cols w:space="708"/>
          <w:docGrid w:linePitch="381"/>
        </w:sectPr>
      </w:pPr>
    </w:p>
    <w:p w:rsidR="001F2579" w:rsidRDefault="001F2579" w:rsidP="001F2579">
      <w:pPr>
        <w:pStyle w:val="ConsPlusNonformat"/>
        <w:widowControl/>
        <w:tabs>
          <w:tab w:val="left" w:pos="1276"/>
        </w:tabs>
        <w:spacing w:before="240"/>
        <w:ind w:left="568"/>
        <w:jc w:val="center"/>
        <w:rPr>
          <w:rFonts w:ascii="Times New Roman" w:hAnsi="Times New Roman" w:cs="Times New Roman"/>
          <w:sz w:val="24"/>
          <w:szCs w:val="24"/>
        </w:rPr>
      </w:pPr>
      <w:r w:rsidRPr="00E236C9">
        <w:rPr>
          <w:rFonts w:ascii="Times New Roman" w:hAnsi="Times New Roman" w:cs="Times New Roman"/>
          <w:sz w:val="24"/>
          <w:szCs w:val="24"/>
        </w:rPr>
        <w:lastRenderedPageBreak/>
        <w:t>4. Задачи муниципальной программы</w:t>
      </w:r>
      <w:r w:rsidR="00E236C9">
        <w:rPr>
          <w:rFonts w:ascii="Times New Roman" w:hAnsi="Times New Roman" w:cs="Times New Roman"/>
          <w:sz w:val="24"/>
          <w:szCs w:val="24"/>
        </w:rPr>
        <w:t>.</w:t>
      </w:r>
    </w:p>
    <w:p w:rsidR="00F50F43" w:rsidRPr="00F50F43" w:rsidRDefault="00F50F43" w:rsidP="001F2579">
      <w:pPr>
        <w:pStyle w:val="ConsPlusNonformat"/>
        <w:widowControl/>
        <w:tabs>
          <w:tab w:val="left" w:pos="1276"/>
        </w:tabs>
        <w:spacing w:before="240"/>
        <w:ind w:left="568"/>
        <w:jc w:val="center"/>
        <w:rPr>
          <w:rFonts w:ascii="Times New Roman" w:hAnsi="Times New Roman" w:cs="Times New Roman"/>
          <w:sz w:val="10"/>
          <w:szCs w:val="10"/>
        </w:rPr>
      </w:pPr>
    </w:p>
    <w:p w:rsidR="00E236C9" w:rsidRPr="00970D8C" w:rsidRDefault="00E236C9" w:rsidP="00970D8C">
      <w:pPr>
        <w:rPr>
          <w:sz w:val="24"/>
          <w:szCs w:val="24"/>
        </w:rPr>
      </w:pPr>
      <w:r w:rsidRPr="00970D8C">
        <w:rPr>
          <w:sz w:val="24"/>
          <w:szCs w:val="24"/>
        </w:rPr>
        <w:t xml:space="preserve">1. </w:t>
      </w:r>
      <w:r w:rsidR="003951A7">
        <w:rPr>
          <w:sz w:val="24"/>
          <w:szCs w:val="24"/>
        </w:rPr>
        <w:t>Создание</w:t>
      </w:r>
      <w:r w:rsidR="003951A7" w:rsidRPr="003951A7">
        <w:rPr>
          <w:rFonts w:cs="Times New Roman"/>
          <w:sz w:val="24"/>
          <w:szCs w:val="24"/>
        </w:rPr>
        <w:t xml:space="preserve"> </w:t>
      </w:r>
      <w:r w:rsidR="003951A7">
        <w:rPr>
          <w:rFonts w:cs="Times New Roman"/>
          <w:sz w:val="24"/>
          <w:szCs w:val="24"/>
        </w:rPr>
        <w:t>эффективной системы</w:t>
      </w:r>
      <w:r w:rsidR="003951A7" w:rsidRPr="00832790">
        <w:rPr>
          <w:rFonts w:cs="Times New Roman"/>
          <w:sz w:val="24"/>
          <w:szCs w:val="24"/>
        </w:rPr>
        <w:t xml:space="preserve"> комплексной поддержки малого предпринимательства</w:t>
      </w:r>
      <w:r w:rsidRPr="00970D8C">
        <w:rPr>
          <w:sz w:val="24"/>
          <w:szCs w:val="24"/>
        </w:rPr>
        <w:t xml:space="preserve">. </w:t>
      </w:r>
    </w:p>
    <w:p w:rsidR="00E236C9" w:rsidRPr="00970D8C" w:rsidRDefault="00E236C9" w:rsidP="00970D8C">
      <w:pPr>
        <w:rPr>
          <w:color w:val="000000"/>
          <w:sz w:val="24"/>
          <w:szCs w:val="24"/>
        </w:rPr>
      </w:pPr>
      <w:r w:rsidRPr="00970D8C">
        <w:rPr>
          <w:sz w:val="24"/>
          <w:szCs w:val="24"/>
        </w:rPr>
        <w:t xml:space="preserve">2. </w:t>
      </w:r>
      <w:r w:rsidR="006F22FD" w:rsidRPr="00970D8C">
        <w:rPr>
          <w:color w:val="000000"/>
          <w:sz w:val="24"/>
          <w:szCs w:val="24"/>
        </w:rPr>
        <w:t>Обеспечение доступности потребительского рынка для сельского населения, совершенствование инфраструктуры потребительского рынка на селе.</w:t>
      </w:r>
    </w:p>
    <w:p w:rsidR="00970D8C" w:rsidRDefault="00970D8C" w:rsidP="00970D8C">
      <w:pPr>
        <w:rPr>
          <w:sz w:val="24"/>
          <w:szCs w:val="24"/>
        </w:rPr>
      </w:pPr>
      <w:r w:rsidRPr="00970D8C">
        <w:rPr>
          <w:color w:val="000000"/>
          <w:sz w:val="24"/>
          <w:szCs w:val="24"/>
        </w:rPr>
        <w:t xml:space="preserve">3. </w:t>
      </w:r>
      <w:r w:rsidRPr="00970D8C">
        <w:rPr>
          <w:sz w:val="24"/>
          <w:szCs w:val="24"/>
        </w:rPr>
        <w:t xml:space="preserve">Повышение заинтересованности сельхозпроизводителей в производстве </w:t>
      </w:r>
      <w:r>
        <w:rPr>
          <w:sz w:val="24"/>
          <w:szCs w:val="24"/>
        </w:rPr>
        <w:t>сельхоз</w:t>
      </w:r>
      <w:r w:rsidRPr="00970D8C">
        <w:rPr>
          <w:sz w:val="24"/>
          <w:szCs w:val="24"/>
        </w:rPr>
        <w:t xml:space="preserve">продукции и </w:t>
      </w:r>
      <w:r>
        <w:rPr>
          <w:sz w:val="24"/>
          <w:szCs w:val="24"/>
        </w:rPr>
        <w:t>п</w:t>
      </w:r>
      <w:r w:rsidRPr="00970D8C">
        <w:rPr>
          <w:sz w:val="24"/>
          <w:szCs w:val="24"/>
        </w:rPr>
        <w:t xml:space="preserve">опуляризация </w:t>
      </w:r>
      <w:r w:rsidR="00E137CF">
        <w:rPr>
          <w:sz w:val="24"/>
          <w:szCs w:val="24"/>
        </w:rPr>
        <w:t>сельхоз</w:t>
      </w:r>
      <w:r w:rsidRPr="00970D8C">
        <w:rPr>
          <w:sz w:val="24"/>
          <w:szCs w:val="24"/>
        </w:rPr>
        <w:t>продукции, производимой в Тутаевском районе</w:t>
      </w:r>
      <w:r>
        <w:rPr>
          <w:sz w:val="24"/>
          <w:szCs w:val="24"/>
        </w:rPr>
        <w:t>.</w:t>
      </w:r>
    </w:p>
    <w:p w:rsidR="006F22FD" w:rsidRDefault="00970D8C" w:rsidP="00E137CF">
      <w:pPr>
        <w:rPr>
          <w:rFonts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E137CF">
        <w:rPr>
          <w:color w:val="000000"/>
          <w:sz w:val="24"/>
          <w:szCs w:val="24"/>
        </w:rPr>
        <w:t xml:space="preserve"> </w:t>
      </w:r>
      <w:r w:rsidRPr="00E137CF">
        <w:rPr>
          <w:rFonts w:cs="Times New Roman"/>
          <w:sz w:val="24"/>
          <w:szCs w:val="24"/>
        </w:rPr>
        <w:t xml:space="preserve">Сохранение </w:t>
      </w:r>
      <w:r w:rsidR="00E137CF">
        <w:rPr>
          <w:rFonts w:cs="Times New Roman"/>
          <w:sz w:val="24"/>
          <w:szCs w:val="24"/>
        </w:rPr>
        <w:t xml:space="preserve">и популяризация </w:t>
      </w:r>
      <w:r w:rsidRPr="00E137CF">
        <w:rPr>
          <w:rFonts w:cs="Times New Roman"/>
          <w:sz w:val="24"/>
          <w:szCs w:val="24"/>
        </w:rPr>
        <w:t>романовской породы овец</w:t>
      </w:r>
      <w:r w:rsidR="00E137CF">
        <w:rPr>
          <w:rFonts w:cs="Times New Roman"/>
          <w:sz w:val="24"/>
          <w:szCs w:val="24"/>
        </w:rPr>
        <w:t>.</w:t>
      </w:r>
      <w:r w:rsidRPr="00E137CF">
        <w:rPr>
          <w:rFonts w:cs="Times New Roman"/>
          <w:sz w:val="24"/>
          <w:szCs w:val="24"/>
        </w:rPr>
        <w:t xml:space="preserve"> </w:t>
      </w:r>
      <w:r w:rsidR="00E137CF">
        <w:rPr>
          <w:rFonts w:cs="Times New Roman"/>
          <w:sz w:val="24"/>
          <w:szCs w:val="24"/>
        </w:rPr>
        <w:t xml:space="preserve"> </w:t>
      </w:r>
    </w:p>
    <w:p w:rsidR="003951A7" w:rsidRDefault="00E137CF" w:rsidP="003951A7">
      <w:pPr>
        <w:rPr>
          <w:rFonts w:cs="Times New Roman"/>
          <w:bCs/>
          <w:sz w:val="24"/>
          <w:szCs w:val="24"/>
        </w:rPr>
      </w:pPr>
      <w:r w:rsidRPr="003951A7">
        <w:rPr>
          <w:rFonts w:cs="Times New Roman"/>
          <w:sz w:val="24"/>
          <w:szCs w:val="24"/>
        </w:rPr>
        <w:t xml:space="preserve">5. </w:t>
      </w:r>
      <w:r w:rsidR="00664493">
        <w:rPr>
          <w:rFonts w:cs="Times New Roman"/>
          <w:sz w:val="24"/>
          <w:szCs w:val="24"/>
        </w:rPr>
        <w:t xml:space="preserve">Развитие производственного и потребительского сектора экономики </w:t>
      </w:r>
      <w:r w:rsidR="003951A7" w:rsidRPr="003951A7">
        <w:rPr>
          <w:rFonts w:cs="Times New Roman"/>
          <w:bCs/>
          <w:sz w:val="24"/>
          <w:szCs w:val="24"/>
        </w:rPr>
        <w:t xml:space="preserve"> Тутаевского муниципального района.</w:t>
      </w:r>
    </w:p>
    <w:p w:rsidR="00E137CF" w:rsidRPr="00E137CF" w:rsidRDefault="00E137CF" w:rsidP="00E137CF">
      <w:pPr>
        <w:rPr>
          <w:rFonts w:cs="Times New Roman"/>
          <w:sz w:val="24"/>
          <w:szCs w:val="24"/>
        </w:rPr>
      </w:pPr>
    </w:p>
    <w:p w:rsidR="001F2579" w:rsidRDefault="001F2579" w:rsidP="001F2579">
      <w:pPr>
        <w:pStyle w:val="ConsPlusNonformat"/>
        <w:widowControl/>
        <w:tabs>
          <w:tab w:val="left" w:pos="1134"/>
        </w:tabs>
        <w:spacing w:before="240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2A218C">
        <w:rPr>
          <w:rFonts w:ascii="Times New Roman" w:hAnsi="Times New Roman" w:cs="Times New Roman"/>
          <w:sz w:val="24"/>
          <w:szCs w:val="24"/>
        </w:rPr>
        <w:t>5. Обобщенная характеристика мер государственного регулирования в рамках муниципальной программы</w:t>
      </w:r>
    </w:p>
    <w:p w:rsidR="00E137CF" w:rsidRPr="00E137CF" w:rsidRDefault="00E137CF" w:rsidP="00E137CF">
      <w:pPr>
        <w:widowControl w:val="0"/>
        <w:autoSpaceDE w:val="0"/>
        <w:autoSpaceDN w:val="0"/>
        <w:adjustRightInd w:val="0"/>
        <w:rPr>
          <w:rFonts w:cs="Times New Roman"/>
          <w:color w:val="365F91" w:themeColor="accent1" w:themeShade="BF"/>
          <w:sz w:val="24"/>
          <w:szCs w:val="24"/>
        </w:rPr>
      </w:pPr>
    </w:p>
    <w:p w:rsidR="001F2579" w:rsidRDefault="00904C5F" w:rsidP="00F50F43">
      <w:pPr>
        <w:widowControl w:val="0"/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  <w:r w:rsidRPr="00B438F2">
        <w:rPr>
          <w:rFonts w:cs="Times New Roman"/>
          <w:sz w:val="24"/>
          <w:szCs w:val="24"/>
        </w:rPr>
        <w:t xml:space="preserve">Предлагаемые </w:t>
      </w:r>
      <w:r w:rsidR="00F50F43">
        <w:rPr>
          <w:rFonts w:cs="Times New Roman"/>
          <w:sz w:val="24"/>
          <w:szCs w:val="24"/>
        </w:rPr>
        <w:t>муниципальной</w:t>
      </w:r>
      <w:r w:rsidRPr="00B438F2">
        <w:rPr>
          <w:rFonts w:cs="Times New Roman"/>
          <w:sz w:val="24"/>
          <w:szCs w:val="24"/>
        </w:rPr>
        <w:t xml:space="preserve"> программой мероприятия основаны на нормах законодательства </w:t>
      </w:r>
      <w:r w:rsidR="00F50F43">
        <w:rPr>
          <w:rFonts w:cs="Times New Roman"/>
          <w:sz w:val="24"/>
          <w:szCs w:val="24"/>
        </w:rPr>
        <w:t xml:space="preserve">Российской Федерации, </w:t>
      </w:r>
      <w:r w:rsidRPr="00B438F2">
        <w:rPr>
          <w:rFonts w:cs="Times New Roman"/>
          <w:sz w:val="24"/>
          <w:szCs w:val="24"/>
        </w:rPr>
        <w:t>Ярославской области</w:t>
      </w:r>
      <w:r w:rsidR="00F50F43">
        <w:rPr>
          <w:rFonts w:cs="Times New Roman"/>
          <w:sz w:val="24"/>
          <w:szCs w:val="24"/>
        </w:rPr>
        <w:t xml:space="preserve"> и Тутаевского муниципального района </w:t>
      </w:r>
      <w:r w:rsidRPr="00B438F2">
        <w:rPr>
          <w:rFonts w:cs="Times New Roman"/>
          <w:sz w:val="24"/>
          <w:szCs w:val="24"/>
        </w:rPr>
        <w:t xml:space="preserve">в сфере государственного регулирования малого и среднего предпринимательства, </w:t>
      </w:r>
      <w:r w:rsidR="00143818">
        <w:rPr>
          <w:rFonts w:cs="Times New Roman"/>
          <w:sz w:val="24"/>
          <w:szCs w:val="24"/>
        </w:rPr>
        <w:t xml:space="preserve">торговли (в том числе нестационарной), </w:t>
      </w:r>
      <w:r w:rsidRPr="00B438F2">
        <w:rPr>
          <w:rFonts w:cs="Times New Roman"/>
          <w:sz w:val="24"/>
          <w:szCs w:val="24"/>
        </w:rPr>
        <w:t>инвестиционной деятельности и</w:t>
      </w:r>
      <w:r w:rsidR="00F50F43">
        <w:rPr>
          <w:rFonts w:cs="Times New Roman"/>
          <w:sz w:val="24"/>
          <w:szCs w:val="24"/>
        </w:rPr>
        <w:t xml:space="preserve"> развития сельского хозяйства.</w:t>
      </w:r>
    </w:p>
    <w:p w:rsidR="00F50F43" w:rsidRDefault="00F50F43" w:rsidP="001F2579">
      <w:pPr>
        <w:jc w:val="left"/>
        <w:rPr>
          <w:rFonts w:cs="Times New Roman"/>
          <w:bCs/>
          <w:sz w:val="24"/>
          <w:szCs w:val="24"/>
        </w:rPr>
        <w:sectPr w:rsidR="00F50F43" w:rsidSect="00760314">
          <w:headerReference w:type="default" r:id="rId17"/>
          <w:pgSz w:w="11906" w:h="16838"/>
          <w:pgMar w:top="567" w:right="567" w:bottom="567" w:left="1701" w:header="1134" w:footer="567" w:gutter="0"/>
          <w:pgNumType w:start="10"/>
          <w:cols w:space="708"/>
          <w:docGrid w:linePitch="381"/>
        </w:sectPr>
      </w:pPr>
    </w:p>
    <w:p w:rsidR="001F2579" w:rsidRDefault="001F2579" w:rsidP="001F2579">
      <w:pPr>
        <w:jc w:val="left"/>
        <w:rPr>
          <w:rFonts w:cs="Times New Roman"/>
          <w:bCs/>
          <w:sz w:val="24"/>
          <w:szCs w:val="24"/>
        </w:rPr>
      </w:pPr>
    </w:p>
    <w:p w:rsidR="001F2579" w:rsidRPr="009E23B7" w:rsidRDefault="001F2579" w:rsidP="001F2579">
      <w:pPr>
        <w:tabs>
          <w:tab w:val="left" w:pos="12049"/>
        </w:tabs>
        <w:ind w:firstLine="0"/>
        <w:jc w:val="center"/>
        <w:rPr>
          <w:rFonts w:cs="Times New Roman"/>
          <w:b/>
          <w:sz w:val="24"/>
          <w:szCs w:val="24"/>
        </w:rPr>
      </w:pPr>
      <w:r w:rsidRPr="009E23B7">
        <w:rPr>
          <w:rFonts w:cs="Times New Roman"/>
          <w:b/>
          <w:sz w:val="24"/>
          <w:szCs w:val="24"/>
        </w:rPr>
        <w:t xml:space="preserve">РЕСУРСНОЕ ОБЕСПЕЧЕНИЕ </w:t>
      </w:r>
    </w:p>
    <w:p w:rsidR="001F2579" w:rsidRPr="009E23B7" w:rsidRDefault="001F2579" w:rsidP="001F2579">
      <w:pPr>
        <w:tabs>
          <w:tab w:val="left" w:pos="12049"/>
        </w:tabs>
        <w:ind w:firstLine="0"/>
        <w:jc w:val="center"/>
        <w:rPr>
          <w:rFonts w:cs="Times New Roman"/>
          <w:b/>
          <w:sz w:val="24"/>
          <w:szCs w:val="24"/>
        </w:rPr>
      </w:pPr>
      <w:r w:rsidRPr="009E23B7">
        <w:rPr>
          <w:rFonts w:cs="Times New Roman"/>
          <w:b/>
          <w:sz w:val="24"/>
          <w:szCs w:val="24"/>
        </w:rPr>
        <w:t>муниципальной программы Тутаевского муниципального района</w:t>
      </w:r>
    </w:p>
    <w:p w:rsidR="00D124D3" w:rsidRDefault="00D124D3" w:rsidP="001F2579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9E23B7">
        <w:rPr>
          <w:b/>
          <w:sz w:val="24"/>
          <w:szCs w:val="24"/>
          <w:u w:val="single"/>
        </w:rPr>
        <w:t xml:space="preserve">«Экономическое развитие и инновационная экономика, развитие предпринимательства и сельского хозяйства в Тутаевском муниципальном районе </w:t>
      </w:r>
      <w:r w:rsidRPr="001D3810">
        <w:rPr>
          <w:b/>
          <w:sz w:val="24"/>
          <w:szCs w:val="24"/>
          <w:u w:val="single"/>
        </w:rPr>
        <w:t>на 20</w:t>
      </w:r>
      <w:r w:rsidR="00834D2F">
        <w:rPr>
          <w:b/>
          <w:sz w:val="24"/>
          <w:szCs w:val="24"/>
          <w:u w:val="single"/>
        </w:rPr>
        <w:t>18-2020</w:t>
      </w:r>
      <w:r w:rsidRPr="001D3810">
        <w:rPr>
          <w:b/>
          <w:sz w:val="24"/>
          <w:szCs w:val="24"/>
          <w:u w:val="single"/>
        </w:rPr>
        <w:t xml:space="preserve"> годы</w:t>
      </w:r>
      <w:r w:rsidRPr="001D3810">
        <w:rPr>
          <w:rFonts w:cs="Times New Roman"/>
          <w:b/>
          <w:bCs/>
          <w:sz w:val="24"/>
          <w:szCs w:val="24"/>
          <w:u w:val="single"/>
        </w:rPr>
        <w:t>»</w:t>
      </w:r>
    </w:p>
    <w:tbl>
      <w:tblPr>
        <w:tblW w:w="1474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55"/>
        <w:gridCol w:w="1842"/>
        <w:gridCol w:w="1701"/>
        <w:gridCol w:w="1701"/>
        <w:gridCol w:w="70"/>
        <w:gridCol w:w="1772"/>
      </w:tblGrid>
      <w:tr w:rsidR="00356C4E" w:rsidRPr="009E23B7" w:rsidTr="0039126C">
        <w:trPr>
          <w:trHeight w:val="648"/>
        </w:trPr>
        <w:tc>
          <w:tcPr>
            <w:tcW w:w="7655" w:type="dxa"/>
            <w:vMerge w:val="restart"/>
          </w:tcPr>
          <w:p w:rsidR="00356C4E" w:rsidRPr="009E23B7" w:rsidRDefault="00356C4E" w:rsidP="003912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B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2" w:type="dxa"/>
            <w:vMerge w:val="restart"/>
          </w:tcPr>
          <w:p w:rsidR="00356C4E" w:rsidRPr="009E23B7" w:rsidRDefault="00356C4E" w:rsidP="003912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4" w:type="dxa"/>
            <w:gridSpan w:val="4"/>
          </w:tcPr>
          <w:p w:rsidR="00356C4E" w:rsidRPr="009E23B7" w:rsidRDefault="00356C4E" w:rsidP="003912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B7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расходов (тыс. руб.) </w:t>
            </w:r>
          </w:p>
          <w:p w:rsidR="00356C4E" w:rsidRPr="009E23B7" w:rsidRDefault="00356C4E" w:rsidP="003912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B7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356C4E" w:rsidRPr="009E23B7" w:rsidTr="0039126C">
        <w:tc>
          <w:tcPr>
            <w:tcW w:w="7655" w:type="dxa"/>
            <w:vMerge/>
          </w:tcPr>
          <w:p w:rsidR="00356C4E" w:rsidRPr="009E23B7" w:rsidRDefault="00356C4E" w:rsidP="003912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56C4E" w:rsidRPr="009E23B7" w:rsidRDefault="00356C4E" w:rsidP="003912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6C4E" w:rsidRPr="009E23B7" w:rsidRDefault="00356C4E" w:rsidP="003912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B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23B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356C4E" w:rsidRPr="009E23B7" w:rsidRDefault="00356C4E" w:rsidP="003912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B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23B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gridSpan w:val="2"/>
          </w:tcPr>
          <w:p w:rsidR="00356C4E" w:rsidRPr="009E23B7" w:rsidRDefault="00356C4E" w:rsidP="003912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E23B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56C4E" w:rsidRPr="009E23B7" w:rsidTr="0039126C">
        <w:tc>
          <w:tcPr>
            <w:tcW w:w="7655" w:type="dxa"/>
          </w:tcPr>
          <w:p w:rsidR="00356C4E" w:rsidRPr="009E23B7" w:rsidRDefault="00356C4E" w:rsidP="003912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356C4E" w:rsidRPr="009E23B7" w:rsidRDefault="00356C4E" w:rsidP="003912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56C4E" w:rsidRPr="009E23B7" w:rsidRDefault="00356C4E" w:rsidP="003912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56C4E" w:rsidRPr="009E23B7" w:rsidRDefault="00356C4E" w:rsidP="003912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:rsidR="00356C4E" w:rsidRPr="009E23B7" w:rsidRDefault="00356C4E" w:rsidP="003912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3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C4E" w:rsidRPr="00293090" w:rsidTr="0039126C">
        <w:trPr>
          <w:trHeight w:val="20"/>
        </w:trPr>
        <w:tc>
          <w:tcPr>
            <w:tcW w:w="14741" w:type="dxa"/>
            <w:gridSpan w:val="6"/>
          </w:tcPr>
          <w:p w:rsidR="00356C4E" w:rsidRPr="00293090" w:rsidRDefault="00356C4E" w:rsidP="0039126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9309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целевая программа «Развитие потребительского рынка Тутаевского муниципального района на 2018-2020 годы»</w:t>
            </w:r>
          </w:p>
        </w:tc>
      </w:tr>
      <w:tr w:rsidR="00356C4E" w:rsidRPr="00293090" w:rsidTr="0039126C">
        <w:tc>
          <w:tcPr>
            <w:tcW w:w="7655" w:type="dxa"/>
          </w:tcPr>
          <w:p w:rsidR="00356C4E" w:rsidRPr="001D33D2" w:rsidRDefault="00356C4E" w:rsidP="0039126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33D2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84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130,000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50,000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80,000</w:t>
            </w:r>
          </w:p>
        </w:tc>
        <w:tc>
          <w:tcPr>
            <w:tcW w:w="1842" w:type="dxa"/>
            <w:gridSpan w:val="2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56C4E" w:rsidRPr="00293090" w:rsidTr="0039126C">
        <w:tc>
          <w:tcPr>
            <w:tcW w:w="7655" w:type="dxa"/>
          </w:tcPr>
          <w:p w:rsidR="00356C4E" w:rsidRPr="001D33D2" w:rsidRDefault="00356C4E" w:rsidP="0039126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33D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2" w:type="dxa"/>
            <w:gridSpan w:val="2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56C4E" w:rsidRPr="00293090" w:rsidTr="0039126C">
        <w:tc>
          <w:tcPr>
            <w:tcW w:w="7655" w:type="dxa"/>
          </w:tcPr>
          <w:p w:rsidR="00356C4E" w:rsidRPr="001D33D2" w:rsidRDefault="00356C4E" w:rsidP="0039126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33D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180,972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82,532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98,440</w:t>
            </w:r>
          </w:p>
        </w:tc>
        <w:tc>
          <w:tcPr>
            <w:tcW w:w="1842" w:type="dxa"/>
            <w:gridSpan w:val="2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56C4E" w:rsidRPr="00293090" w:rsidTr="0039126C">
        <w:tc>
          <w:tcPr>
            <w:tcW w:w="7655" w:type="dxa"/>
          </w:tcPr>
          <w:p w:rsidR="00356C4E" w:rsidRPr="001D33D2" w:rsidRDefault="00356C4E" w:rsidP="0039126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33D2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163,332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43,054</w:t>
            </w:r>
            <w:r w:rsidRPr="00D2049D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120,278</w:t>
            </w:r>
            <w:r w:rsidRPr="00D2049D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  <w:gridSpan w:val="2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56C4E" w:rsidRPr="00293090" w:rsidTr="0039126C">
        <w:tc>
          <w:tcPr>
            <w:tcW w:w="7655" w:type="dxa"/>
          </w:tcPr>
          <w:p w:rsidR="00356C4E" w:rsidRPr="001D33D2" w:rsidRDefault="00356C4E" w:rsidP="0039126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33D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2" w:type="dxa"/>
            <w:gridSpan w:val="2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56C4E" w:rsidRPr="00293090" w:rsidTr="0039126C">
        <w:trPr>
          <w:trHeight w:val="20"/>
        </w:trPr>
        <w:tc>
          <w:tcPr>
            <w:tcW w:w="14741" w:type="dxa"/>
            <w:gridSpan w:val="6"/>
          </w:tcPr>
          <w:p w:rsidR="00356C4E" w:rsidRPr="00067BF5" w:rsidRDefault="00356C4E" w:rsidP="0039126C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7BF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целевая программа «Развитие агропромышленного комплекса Тутаевского муниципального района на 2019-2021 годы»</w:t>
            </w:r>
          </w:p>
        </w:tc>
      </w:tr>
      <w:tr w:rsidR="00356C4E" w:rsidRPr="001F57D6" w:rsidTr="0039126C">
        <w:tc>
          <w:tcPr>
            <w:tcW w:w="7655" w:type="dxa"/>
          </w:tcPr>
          <w:p w:rsidR="00356C4E" w:rsidRPr="001D33D2" w:rsidRDefault="00356C4E" w:rsidP="0039126C">
            <w:pPr>
              <w:pStyle w:val="aa"/>
              <w:rPr>
                <w:rFonts w:cs="Times New Roman"/>
                <w:sz w:val="24"/>
                <w:szCs w:val="24"/>
              </w:rPr>
            </w:pPr>
            <w:r w:rsidRPr="001D33D2">
              <w:rPr>
                <w:rFonts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84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3656,807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2240,807</w:t>
            </w:r>
            <w:r w:rsidRPr="00D2049D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1416,000</w:t>
            </w:r>
          </w:p>
        </w:tc>
        <w:tc>
          <w:tcPr>
            <w:tcW w:w="1842" w:type="dxa"/>
            <w:gridSpan w:val="2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56C4E" w:rsidRPr="001F57D6" w:rsidTr="0039126C">
        <w:tc>
          <w:tcPr>
            <w:tcW w:w="7655" w:type="dxa"/>
          </w:tcPr>
          <w:p w:rsidR="00356C4E" w:rsidRPr="001D33D2" w:rsidRDefault="00356C4E" w:rsidP="0039126C">
            <w:pPr>
              <w:pStyle w:val="aa"/>
              <w:rPr>
                <w:rFonts w:cs="Times New Roman"/>
                <w:sz w:val="24"/>
                <w:szCs w:val="24"/>
              </w:rPr>
            </w:pPr>
            <w:r w:rsidRPr="001D33D2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  <w:r w:rsidRPr="00D2049D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2" w:type="dxa"/>
            <w:gridSpan w:val="2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56C4E" w:rsidRPr="001F57D6" w:rsidTr="0039126C">
        <w:tc>
          <w:tcPr>
            <w:tcW w:w="7655" w:type="dxa"/>
          </w:tcPr>
          <w:p w:rsidR="00356C4E" w:rsidRPr="001D33D2" w:rsidRDefault="00356C4E" w:rsidP="0039126C">
            <w:pPr>
              <w:pStyle w:val="aa"/>
              <w:rPr>
                <w:rFonts w:cs="Times New Roman"/>
                <w:sz w:val="24"/>
                <w:szCs w:val="24"/>
              </w:rPr>
            </w:pPr>
            <w:r w:rsidRPr="001D33D2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15,080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5,900</w:t>
            </w:r>
            <w:r w:rsidRPr="00D2049D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4,590</w:t>
            </w:r>
          </w:p>
        </w:tc>
        <w:tc>
          <w:tcPr>
            <w:tcW w:w="1842" w:type="dxa"/>
            <w:gridSpan w:val="2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4,590</w:t>
            </w:r>
          </w:p>
        </w:tc>
      </w:tr>
      <w:tr w:rsidR="00356C4E" w:rsidRPr="001F57D6" w:rsidTr="0039126C">
        <w:tc>
          <w:tcPr>
            <w:tcW w:w="7655" w:type="dxa"/>
          </w:tcPr>
          <w:p w:rsidR="00356C4E" w:rsidRPr="001D33D2" w:rsidRDefault="00356C4E" w:rsidP="0039126C">
            <w:pPr>
              <w:pStyle w:val="aa"/>
              <w:rPr>
                <w:rFonts w:cs="Times New Roman"/>
                <w:sz w:val="24"/>
                <w:szCs w:val="24"/>
              </w:rPr>
            </w:pPr>
            <w:r w:rsidRPr="001D33D2">
              <w:rPr>
                <w:rFonts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84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  <w:r w:rsidRPr="00D2049D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2" w:type="dxa"/>
            <w:gridSpan w:val="2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56C4E" w:rsidRPr="001F57D6" w:rsidTr="0039126C">
        <w:tc>
          <w:tcPr>
            <w:tcW w:w="7655" w:type="dxa"/>
          </w:tcPr>
          <w:p w:rsidR="00356C4E" w:rsidRPr="001D33D2" w:rsidRDefault="00356C4E" w:rsidP="0039126C">
            <w:pPr>
              <w:pStyle w:val="aa"/>
              <w:rPr>
                <w:rFonts w:cs="Times New Roman"/>
                <w:sz w:val="24"/>
                <w:szCs w:val="24"/>
              </w:rPr>
            </w:pPr>
            <w:r w:rsidRPr="001D33D2">
              <w:rPr>
                <w:rFonts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  <w:r w:rsidRPr="00D2049D">
              <w:rPr>
                <w:rFonts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2" w:type="dxa"/>
            <w:gridSpan w:val="2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56C4E" w:rsidRPr="001F57D6" w:rsidTr="0039126C">
        <w:tc>
          <w:tcPr>
            <w:tcW w:w="14741" w:type="dxa"/>
            <w:gridSpan w:val="6"/>
          </w:tcPr>
          <w:p w:rsidR="00356C4E" w:rsidRPr="00067BF5" w:rsidRDefault="00356C4E" w:rsidP="0039126C">
            <w:pPr>
              <w:pStyle w:val="aa"/>
              <w:rPr>
                <w:rFonts w:cs="Times New Roman"/>
                <w:b/>
                <w:sz w:val="24"/>
                <w:szCs w:val="24"/>
              </w:rPr>
            </w:pPr>
            <w:r w:rsidRPr="00067BF5">
              <w:rPr>
                <w:rFonts w:cs="Times New Roman"/>
                <w:b/>
                <w:sz w:val="24"/>
                <w:szCs w:val="24"/>
              </w:rPr>
              <w:t>Муниципальная целевая программа «Развитие субъектов малого и среднего предпринимательства Тутаевского муниципального района на 2016-2018 годы»</w:t>
            </w:r>
          </w:p>
          <w:p w:rsidR="00356C4E" w:rsidRPr="00067BF5" w:rsidRDefault="00356C4E" w:rsidP="0039126C">
            <w:pPr>
              <w:pStyle w:val="aa"/>
              <w:rPr>
                <w:rFonts w:cs="Times New Roman"/>
                <w:sz w:val="24"/>
                <w:szCs w:val="24"/>
              </w:rPr>
            </w:pPr>
            <w:r w:rsidRPr="00067BF5">
              <w:rPr>
                <w:rFonts w:cs="Times New Roman"/>
                <w:sz w:val="24"/>
                <w:szCs w:val="24"/>
              </w:rPr>
              <w:t>Справочно: 31.12.2018 программа прекращает свое действие и в 2019-2020 годы реализовываться не будет.</w:t>
            </w:r>
          </w:p>
        </w:tc>
      </w:tr>
      <w:tr w:rsidR="00356C4E" w:rsidRPr="001F57D6" w:rsidTr="0039126C">
        <w:tc>
          <w:tcPr>
            <w:tcW w:w="7655" w:type="dxa"/>
          </w:tcPr>
          <w:p w:rsidR="00356C4E" w:rsidRPr="001D33D2" w:rsidRDefault="00356C4E" w:rsidP="0039126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33D2"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84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4,590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71" w:type="dxa"/>
            <w:gridSpan w:val="2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7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56C4E" w:rsidRPr="001F57D6" w:rsidTr="0039126C">
        <w:tc>
          <w:tcPr>
            <w:tcW w:w="7655" w:type="dxa"/>
          </w:tcPr>
          <w:p w:rsidR="00356C4E" w:rsidRPr="001D33D2" w:rsidRDefault="00356C4E" w:rsidP="0039126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33D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2698,000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2698,000</w:t>
            </w:r>
          </w:p>
        </w:tc>
        <w:tc>
          <w:tcPr>
            <w:tcW w:w="1771" w:type="dxa"/>
            <w:gridSpan w:val="2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7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56C4E" w:rsidRPr="001F57D6" w:rsidTr="0039126C">
        <w:tc>
          <w:tcPr>
            <w:tcW w:w="7655" w:type="dxa"/>
          </w:tcPr>
          <w:p w:rsidR="00356C4E" w:rsidRPr="001D33D2" w:rsidRDefault="00356C4E" w:rsidP="0039126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33D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1102,000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1102,000</w:t>
            </w:r>
          </w:p>
        </w:tc>
        <w:tc>
          <w:tcPr>
            <w:tcW w:w="1771" w:type="dxa"/>
            <w:gridSpan w:val="2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7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56C4E" w:rsidRPr="001F57D6" w:rsidTr="0039126C">
        <w:tc>
          <w:tcPr>
            <w:tcW w:w="7655" w:type="dxa"/>
          </w:tcPr>
          <w:p w:rsidR="00356C4E" w:rsidRPr="001D33D2" w:rsidRDefault="00356C4E" w:rsidP="0039126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33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Бюджеты поселений</w:t>
            </w:r>
          </w:p>
        </w:tc>
        <w:tc>
          <w:tcPr>
            <w:tcW w:w="184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771" w:type="dxa"/>
            <w:gridSpan w:val="2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7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356C4E" w:rsidRPr="001F57D6" w:rsidTr="0039126C">
        <w:tc>
          <w:tcPr>
            <w:tcW w:w="7655" w:type="dxa"/>
          </w:tcPr>
          <w:p w:rsidR="00356C4E" w:rsidRPr="001D33D2" w:rsidRDefault="00356C4E" w:rsidP="0039126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33D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71" w:type="dxa"/>
            <w:gridSpan w:val="2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72" w:type="dxa"/>
            <w:vAlign w:val="center"/>
          </w:tcPr>
          <w:p w:rsidR="00356C4E" w:rsidRPr="00067BF5" w:rsidRDefault="00356C4E" w:rsidP="0039126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67BF5">
              <w:rPr>
                <w:rFonts w:cs="Times New Roman"/>
                <w:color w:val="000000"/>
                <w:sz w:val="24"/>
                <w:szCs w:val="24"/>
              </w:rPr>
              <w:t>0,000</w:t>
            </w:r>
          </w:p>
        </w:tc>
      </w:tr>
    </w:tbl>
    <w:p w:rsidR="00AF0676" w:rsidRPr="009E23B7" w:rsidRDefault="00AF0676" w:rsidP="001F2579">
      <w:pPr>
        <w:tabs>
          <w:tab w:val="left" w:pos="12049"/>
        </w:tabs>
        <w:ind w:firstLine="0"/>
        <w:jc w:val="center"/>
        <w:rPr>
          <w:rFonts w:cs="Times New Roman"/>
          <w:b/>
          <w:sz w:val="24"/>
          <w:szCs w:val="24"/>
        </w:rPr>
      </w:pPr>
    </w:p>
    <w:p w:rsidR="00091406" w:rsidRDefault="00091406" w:rsidP="00AF0676">
      <w:pPr>
        <w:pStyle w:val="af0"/>
        <w:tabs>
          <w:tab w:val="left" w:pos="12049"/>
        </w:tabs>
        <w:ind w:left="0"/>
        <w:rPr>
          <w:rFonts w:ascii="Times New Roman" w:hAnsi="Times New Roman" w:cs="Times New Roman"/>
          <w:sz w:val="20"/>
          <w:szCs w:val="20"/>
        </w:rPr>
      </w:pPr>
    </w:p>
    <w:p w:rsidR="00356C4E" w:rsidRDefault="00356C4E" w:rsidP="00356C4E">
      <w:pPr>
        <w:pStyle w:val="af0"/>
        <w:tabs>
          <w:tab w:val="left" w:pos="12049"/>
        </w:tabs>
        <w:ind w:left="0" w:firstLine="426"/>
      </w:pPr>
      <w:r w:rsidRPr="00A025A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A025A3">
        <w:rPr>
          <w:rFonts w:ascii="Times New Roman" w:hAnsi="Times New Roman" w:cs="Times New Roman"/>
          <w:sz w:val="20"/>
          <w:szCs w:val="20"/>
        </w:rPr>
        <w:t xml:space="preserve"> - объемы финансирования с учетом программы МЦП «Развитие АПК ТМР на 2016-2018 годы». </w:t>
      </w:r>
      <w:r w:rsidRPr="003249E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56C4E" w:rsidRDefault="00356C4E" w:rsidP="00356C4E">
      <w:pPr>
        <w:pStyle w:val="af0"/>
        <w:tabs>
          <w:tab w:val="left" w:pos="12049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061C3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3249ED">
        <w:rPr>
          <w:rFonts w:ascii="Times New Roman" w:hAnsi="Times New Roman" w:cs="Times New Roman"/>
          <w:sz w:val="20"/>
          <w:szCs w:val="20"/>
        </w:rPr>
        <w:t xml:space="preserve">Возмещение расходов производится из бюджетов поселений входящих в состав Тутаевского муниципального района, заключивших соглашения о передаче осуществления полномочий по решению вопросов местного значения в части создания условий для обеспечения жителей поселения услугами торговли </w:t>
      </w:r>
      <w:proofErr w:type="gramStart"/>
      <w:r w:rsidRPr="003249ED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3249ED">
        <w:rPr>
          <w:rFonts w:ascii="Times New Roman" w:hAnsi="Times New Roman" w:cs="Times New Roman"/>
          <w:sz w:val="20"/>
          <w:szCs w:val="20"/>
        </w:rPr>
        <w:t xml:space="preserve"> территории поселения. Межбюджетные трансферты поселений направляются на осуществление дополнительной доставки товаров в соответствующие поселения».</w:t>
      </w:r>
    </w:p>
    <w:p w:rsidR="001F2579" w:rsidRPr="009E23B7" w:rsidRDefault="001F2579" w:rsidP="00EA5185">
      <w:pPr>
        <w:pStyle w:val="a4"/>
        <w:ind w:left="709" w:firstLine="0"/>
        <w:jc w:val="left"/>
        <w:rPr>
          <w:sz w:val="24"/>
          <w:szCs w:val="24"/>
        </w:rPr>
        <w:sectPr w:rsidR="001F2579" w:rsidRPr="009E23B7" w:rsidSect="00760314">
          <w:headerReference w:type="default" r:id="rId18"/>
          <w:pgSz w:w="16838" w:h="11906" w:orient="landscape"/>
          <w:pgMar w:top="1134" w:right="1134" w:bottom="426" w:left="1134" w:header="1134" w:footer="567" w:gutter="0"/>
          <w:pgNumType w:start="11"/>
          <w:cols w:space="708"/>
          <w:docGrid w:linePitch="381"/>
        </w:sectPr>
      </w:pPr>
    </w:p>
    <w:p w:rsidR="001E15FE" w:rsidRDefault="001E15FE" w:rsidP="00D307C5">
      <w:pPr>
        <w:ind w:firstLine="0"/>
        <w:rPr>
          <w:rFonts w:cs="Times New Roman"/>
          <w:sz w:val="24"/>
          <w:szCs w:val="24"/>
        </w:rPr>
      </w:pPr>
    </w:p>
    <w:p w:rsidR="001F2579" w:rsidRPr="002A218C" w:rsidRDefault="001F2579" w:rsidP="001F2579">
      <w:pPr>
        <w:ind w:firstLine="22"/>
        <w:jc w:val="center"/>
        <w:rPr>
          <w:rFonts w:cs="Times New Roman"/>
          <w:b/>
          <w:bCs/>
          <w:sz w:val="24"/>
          <w:szCs w:val="24"/>
        </w:rPr>
      </w:pPr>
      <w:r w:rsidRPr="002A218C">
        <w:rPr>
          <w:rFonts w:cs="Times New Roman"/>
          <w:b/>
          <w:bCs/>
          <w:sz w:val="24"/>
          <w:szCs w:val="24"/>
        </w:rPr>
        <w:t>ОСНОВНЫЕ СВЕДЕНИЯ</w:t>
      </w:r>
    </w:p>
    <w:p w:rsidR="00272FC8" w:rsidRPr="002A218C" w:rsidRDefault="001F2579" w:rsidP="002A218C">
      <w:pPr>
        <w:ind w:firstLine="22"/>
        <w:jc w:val="center"/>
        <w:rPr>
          <w:rFonts w:cs="Times New Roman"/>
          <w:b/>
          <w:sz w:val="24"/>
          <w:szCs w:val="24"/>
          <w:u w:val="single"/>
        </w:rPr>
      </w:pPr>
      <w:r w:rsidRPr="002A218C">
        <w:rPr>
          <w:rFonts w:cs="Times New Roman"/>
          <w:b/>
          <w:bCs/>
          <w:sz w:val="24"/>
          <w:szCs w:val="24"/>
        </w:rPr>
        <w:t>о подпрограммах, входящих в состав</w:t>
      </w:r>
      <w:r w:rsidR="002A218C" w:rsidRPr="002A218C">
        <w:rPr>
          <w:rFonts w:cs="Times New Roman"/>
          <w:b/>
          <w:bCs/>
          <w:sz w:val="24"/>
          <w:szCs w:val="24"/>
        </w:rPr>
        <w:t xml:space="preserve"> </w:t>
      </w:r>
      <w:r w:rsidRPr="002A218C">
        <w:rPr>
          <w:rFonts w:cs="Times New Roman"/>
          <w:b/>
          <w:sz w:val="24"/>
          <w:szCs w:val="24"/>
        </w:rPr>
        <w:t>муниципальной программы Тутаевского муниципального района</w:t>
      </w:r>
      <w:r w:rsidR="002A218C" w:rsidRPr="002A218C">
        <w:rPr>
          <w:rFonts w:cs="Times New Roman"/>
          <w:b/>
          <w:sz w:val="24"/>
          <w:szCs w:val="24"/>
        </w:rPr>
        <w:t xml:space="preserve"> </w:t>
      </w:r>
      <w:r w:rsidR="00272FC8" w:rsidRPr="002A218C">
        <w:rPr>
          <w:rFonts w:cs="Times New Roman"/>
          <w:b/>
          <w:sz w:val="24"/>
          <w:szCs w:val="24"/>
          <w:u w:val="single"/>
        </w:rPr>
        <w:t xml:space="preserve">«Экономическое развитие и инновационная экономика, развитие предпринимательства и сельского хозяйства в Тутаевском муниципальном районе на </w:t>
      </w:r>
      <w:r w:rsidR="00272FC8" w:rsidRPr="001D3810">
        <w:rPr>
          <w:rFonts w:cs="Times New Roman"/>
          <w:b/>
          <w:sz w:val="24"/>
          <w:szCs w:val="24"/>
          <w:u w:val="single"/>
        </w:rPr>
        <w:t>201</w:t>
      </w:r>
      <w:r w:rsidR="00F06BA6">
        <w:rPr>
          <w:rFonts w:cs="Times New Roman"/>
          <w:b/>
          <w:sz w:val="24"/>
          <w:szCs w:val="24"/>
          <w:u w:val="single"/>
        </w:rPr>
        <w:t>8</w:t>
      </w:r>
      <w:r w:rsidR="00272FC8" w:rsidRPr="001D3810">
        <w:rPr>
          <w:rFonts w:cs="Times New Roman"/>
          <w:b/>
          <w:sz w:val="24"/>
          <w:szCs w:val="24"/>
          <w:u w:val="single"/>
        </w:rPr>
        <w:t>-20</w:t>
      </w:r>
      <w:r w:rsidR="00F06BA6">
        <w:rPr>
          <w:rFonts w:cs="Times New Roman"/>
          <w:b/>
          <w:sz w:val="24"/>
          <w:szCs w:val="24"/>
          <w:u w:val="single"/>
        </w:rPr>
        <w:t>20</w:t>
      </w:r>
      <w:r w:rsidR="00272FC8" w:rsidRPr="001D3810">
        <w:rPr>
          <w:rFonts w:cs="Times New Roman"/>
          <w:b/>
          <w:sz w:val="24"/>
          <w:szCs w:val="24"/>
          <w:u w:val="single"/>
        </w:rPr>
        <w:t xml:space="preserve"> годы»</w:t>
      </w:r>
    </w:p>
    <w:p w:rsidR="00272FC8" w:rsidRPr="00272FC8" w:rsidRDefault="00272FC8" w:rsidP="00272FC8">
      <w:pPr>
        <w:tabs>
          <w:tab w:val="left" w:pos="12049"/>
        </w:tabs>
        <w:ind w:firstLine="0"/>
        <w:jc w:val="center"/>
        <w:rPr>
          <w:rFonts w:cs="Times New Roman"/>
          <w:b/>
          <w:sz w:val="12"/>
          <w:szCs w:val="12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226"/>
        <w:gridCol w:w="6345"/>
      </w:tblGrid>
      <w:tr w:rsidR="00217749" w:rsidRPr="00D95EF0" w:rsidTr="0039126C">
        <w:tc>
          <w:tcPr>
            <w:tcW w:w="3226" w:type="dxa"/>
          </w:tcPr>
          <w:p w:rsidR="00217749" w:rsidRPr="00D95EF0" w:rsidRDefault="00217749" w:rsidP="0039126C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95EF0">
              <w:rPr>
                <w:rFonts w:cs="Times New Roman"/>
                <w:b/>
                <w:sz w:val="24"/>
                <w:szCs w:val="24"/>
              </w:rPr>
              <w:br w:type="page"/>
            </w:r>
            <w:r w:rsidRPr="00D95EF0">
              <w:rPr>
                <w:rFonts w:cs="Times New Roman"/>
                <w:b/>
                <w:bCs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345" w:type="dxa"/>
          </w:tcPr>
          <w:p w:rsidR="00217749" w:rsidRPr="00D95EF0" w:rsidRDefault="00217749" w:rsidP="0039126C">
            <w:pPr>
              <w:tabs>
                <w:tab w:val="left" w:pos="12049"/>
              </w:tabs>
              <w:rPr>
                <w:rFonts w:cs="Times New Roman"/>
                <w:b/>
                <w:bCs/>
                <w:sz w:val="24"/>
                <w:szCs w:val="24"/>
              </w:rPr>
            </w:pPr>
            <w:r w:rsidRPr="00D95EF0">
              <w:rPr>
                <w:rFonts w:cs="Times New Roman"/>
                <w:b/>
                <w:sz w:val="24"/>
                <w:szCs w:val="24"/>
              </w:rPr>
              <w:t>Муниципальная целевая программа «</w:t>
            </w:r>
            <w:r w:rsidRPr="00D95EF0">
              <w:rPr>
                <w:rFonts w:cs="Times New Roman"/>
                <w:b/>
                <w:color w:val="000000"/>
                <w:sz w:val="24"/>
                <w:szCs w:val="24"/>
              </w:rPr>
              <w:t xml:space="preserve">Развитие потребительского рынка </w:t>
            </w:r>
            <w:r w:rsidRPr="00D95EF0">
              <w:rPr>
                <w:rFonts w:cs="Times New Roman"/>
                <w:b/>
                <w:sz w:val="24"/>
                <w:szCs w:val="24"/>
              </w:rPr>
              <w:t>Тутаевского муниципального района на 2018-2020 годы»</w:t>
            </w:r>
          </w:p>
        </w:tc>
      </w:tr>
      <w:tr w:rsidR="00217749" w:rsidRPr="00D95EF0" w:rsidTr="0039126C">
        <w:tc>
          <w:tcPr>
            <w:tcW w:w="3226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bCs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6345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bCs/>
                <w:sz w:val="24"/>
                <w:szCs w:val="24"/>
              </w:rPr>
              <w:t>2018-2020 годы</w:t>
            </w:r>
          </w:p>
        </w:tc>
      </w:tr>
      <w:tr w:rsidR="00217749" w:rsidRPr="00D95EF0" w:rsidTr="0039126C">
        <w:tc>
          <w:tcPr>
            <w:tcW w:w="3226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bCs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6345" w:type="dxa"/>
          </w:tcPr>
          <w:p w:rsidR="00217749" w:rsidRPr="00D95EF0" w:rsidRDefault="00217749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D95EF0">
              <w:rPr>
                <w:rFonts w:cs="Times New Roman"/>
                <w:bCs/>
                <w:sz w:val="24"/>
                <w:szCs w:val="24"/>
              </w:rPr>
              <w:t xml:space="preserve">Ответственный исполнитель подпрограммы: </w:t>
            </w:r>
            <w:r w:rsidRPr="00D95EF0">
              <w:rPr>
                <w:rFonts w:cs="Times New Roman"/>
                <w:sz w:val="24"/>
                <w:szCs w:val="24"/>
              </w:rPr>
              <w:t>управление экономического развития и инвестиционной политики Администрации ТМР,</w:t>
            </w:r>
          </w:p>
          <w:p w:rsidR="00217749" w:rsidRPr="00D95EF0" w:rsidRDefault="00217749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 xml:space="preserve">начальник управления </w:t>
            </w:r>
          </w:p>
          <w:p w:rsidR="00217749" w:rsidRPr="00D95EF0" w:rsidRDefault="00217749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>Федорова Светлана Александровна,</w:t>
            </w:r>
          </w:p>
          <w:p w:rsidR="00217749" w:rsidRPr="00D95EF0" w:rsidRDefault="00217749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>раб</w:t>
            </w:r>
            <w:proofErr w:type="gramStart"/>
            <w:r w:rsidRPr="00D95EF0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D95EF0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D95EF0">
              <w:rPr>
                <w:rFonts w:cs="Times New Roman"/>
                <w:sz w:val="24"/>
                <w:szCs w:val="24"/>
              </w:rPr>
              <w:t>т</w:t>
            </w:r>
            <w:proofErr w:type="gramEnd"/>
            <w:r w:rsidRPr="00D95EF0">
              <w:rPr>
                <w:rFonts w:cs="Times New Roman"/>
                <w:sz w:val="24"/>
                <w:szCs w:val="24"/>
              </w:rPr>
              <w:t>ел. 2-04-61;</w:t>
            </w:r>
          </w:p>
          <w:p w:rsidR="00217749" w:rsidRPr="00D95EF0" w:rsidRDefault="00217749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proofErr w:type="gramStart"/>
            <w:r w:rsidRPr="00D95EF0">
              <w:rPr>
                <w:rFonts w:cs="Times New Roman"/>
                <w:bCs/>
                <w:sz w:val="24"/>
                <w:szCs w:val="24"/>
              </w:rPr>
              <w:t xml:space="preserve">(контактное лицо: ведущий специалист отдела поддержки предпринимательства </w:t>
            </w:r>
            <w:proofErr w:type="gramEnd"/>
          </w:p>
          <w:p w:rsidR="00217749" w:rsidRPr="00D95EF0" w:rsidRDefault="00217749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D95EF0">
              <w:rPr>
                <w:rFonts w:cs="Times New Roman"/>
                <w:bCs/>
                <w:sz w:val="24"/>
                <w:szCs w:val="24"/>
              </w:rPr>
              <w:t>Баркина</w:t>
            </w:r>
            <w:proofErr w:type="spellEnd"/>
            <w:r w:rsidRPr="00D95EF0">
              <w:rPr>
                <w:rFonts w:cs="Times New Roman"/>
                <w:bCs/>
                <w:sz w:val="24"/>
                <w:szCs w:val="24"/>
              </w:rPr>
              <w:t xml:space="preserve"> Анна Николаевна,</w:t>
            </w:r>
            <w:r w:rsidRPr="00D95EF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>раб</w:t>
            </w:r>
            <w:proofErr w:type="gramStart"/>
            <w:r w:rsidRPr="00D95EF0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D95EF0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D95EF0">
              <w:rPr>
                <w:rFonts w:cs="Times New Roman"/>
                <w:sz w:val="24"/>
                <w:szCs w:val="24"/>
              </w:rPr>
              <w:t>т</w:t>
            </w:r>
            <w:proofErr w:type="gramEnd"/>
            <w:r w:rsidRPr="00D95EF0">
              <w:rPr>
                <w:rFonts w:cs="Times New Roman"/>
                <w:sz w:val="24"/>
                <w:szCs w:val="24"/>
              </w:rPr>
              <w:t>ел. 2-07-06).</w:t>
            </w:r>
          </w:p>
        </w:tc>
      </w:tr>
      <w:tr w:rsidR="00217749" w:rsidRPr="00D95EF0" w:rsidTr="0039126C">
        <w:tc>
          <w:tcPr>
            <w:tcW w:w="3226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bCs/>
                <w:sz w:val="24"/>
                <w:szCs w:val="24"/>
              </w:rPr>
              <w:t>Цел</w:t>
            </w:r>
            <w:proofErr w:type="gramStart"/>
            <w:r w:rsidRPr="00D95EF0">
              <w:rPr>
                <w:rFonts w:cs="Times New Roman"/>
                <w:bCs/>
                <w:sz w:val="24"/>
                <w:szCs w:val="24"/>
              </w:rPr>
              <w:t>ь(</w:t>
            </w:r>
            <w:proofErr w:type="gramEnd"/>
            <w:r w:rsidRPr="00D95EF0">
              <w:rPr>
                <w:rFonts w:cs="Times New Roman"/>
                <w:bCs/>
                <w:sz w:val="24"/>
                <w:szCs w:val="24"/>
              </w:rPr>
              <w:t xml:space="preserve">и) </w:t>
            </w:r>
          </w:p>
        </w:tc>
        <w:tc>
          <w:tcPr>
            <w:tcW w:w="6345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color w:val="000000"/>
                <w:sz w:val="24"/>
                <w:szCs w:val="24"/>
              </w:rPr>
              <w:t>Повышение качества жизни населения Тутаевского муниципального района.</w:t>
            </w:r>
          </w:p>
        </w:tc>
      </w:tr>
      <w:tr w:rsidR="00217749" w:rsidRPr="00D95EF0" w:rsidTr="0039126C">
        <w:tc>
          <w:tcPr>
            <w:tcW w:w="3226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bCs/>
                <w:sz w:val="24"/>
                <w:szCs w:val="24"/>
              </w:rPr>
              <w:t>Задач</w:t>
            </w:r>
            <w:proofErr w:type="gramStart"/>
            <w:r w:rsidRPr="00D95EF0">
              <w:rPr>
                <w:rFonts w:cs="Times New Roman"/>
                <w:bCs/>
                <w:sz w:val="24"/>
                <w:szCs w:val="24"/>
              </w:rPr>
              <w:t>а(</w:t>
            </w:r>
            <w:proofErr w:type="gramEnd"/>
            <w:r w:rsidRPr="00D95EF0">
              <w:rPr>
                <w:rFonts w:cs="Times New Roman"/>
                <w:bCs/>
                <w:sz w:val="24"/>
                <w:szCs w:val="24"/>
              </w:rPr>
              <w:t xml:space="preserve">и) </w:t>
            </w:r>
          </w:p>
        </w:tc>
        <w:tc>
          <w:tcPr>
            <w:tcW w:w="6345" w:type="dxa"/>
          </w:tcPr>
          <w:p w:rsidR="00217749" w:rsidRPr="00D95EF0" w:rsidRDefault="00217749" w:rsidP="0039126C">
            <w:pPr>
              <w:widowControl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  <w:r w:rsidRPr="00D95EF0">
              <w:rPr>
                <w:rFonts w:cs="Times New Roman"/>
                <w:color w:val="000000"/>
                <w:sz w:val="24"/>
                <w:szCs w:val="24"/>
              </w:rPr>
              <w:t>Задача 1:информационно-консультативная деятельность.</w:t>
            </w:r>
          </w:p>
          <w:p w:rsidR="00217749" w:rsidRPr="00D95EF0" w:rsidRDefault="00217749" w:rsidP="0039126C">
            <w:pPr>
              <w:widowControl w:val="0"/>
              <w:adjustRightInd w:val="0"/>
              <w:rPr>
                <w:rFonts w:cs="Times New Roman"/>
                <w:sz w:val="24"/>
                <w:szCs w:val="24"/>
              </w:rPr>
            </w:pPr>
            <w:r w:rsidRPr="00D95EF0">
              <w:rPr>
                <w:rFonts w:cs="Times New Roman"/>
                <w:color w:val="000000"/>
                <w:sz w:val="24"/>
                <w:szCs w:val="24"/>
              </w:rPr>
              <w:t xml:space="preserve"> Задача 2:совершенствование качества оказания бытовых услуг (обеспечение качества и безопасности продовольственных товаров на потребительском рынке района и защиты прав потребителей).</w:t>
            </w:r>
          </w:p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bCs/>
                <w:sz w:val="24"/>
                <w:szCs w:val="24"/>
              </w:rPr>
              <w:t>Задача 3: создание условий для обслуживания малообеспеченных слоев населения.</w:t>
            </w:r>
          </w:p>
        </w:tc>
      </w:tr>
      <w:tr w:rsidR="00217749" w:rsidRPr="00D95EF0" w:rsidTr="0039126C">
        <w:tc>
          <w:tcPr>
            <w:tcW w:w="3226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bCs/>
                <w:sz w:val="24"/>
                <w:szCs w:val="24"/>
              </w:rPr>
              <w:t>Целевые показатели</w:t>
            </w:r>
          </w:p>
        </w:tc>
        <w:tc>
          <w:tcPr>
            <w:tcW w:w="6345" w:type="dxa"/>
          </w:tcPr>
          <w:p w:rsidR="00217749" w:rsidRPr="00D95EF0" w:rsidRDefault="00217749" w:rsidP="0039126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95EF0">
              <w:rPr>
                <w:rFonts w:cs="Times New Roman"/>
                <w:color w:val="000000"/>
                <w:sz w:val="24"/>
                <w:szCs w:val="24"/>
              </w:rPr>
              <w:t xml:space="preserve">- Число рейсов, осуществленных в отдаленные сельские населенные пункты, в результате реализации МЦП </w:t>
            </w:r>
            <w:r w:rsidRPr="00D95EF0">
              <w:rPr>
                <w:rFonts w:cs="Times New Roman"/>
                <w:sz w:val="24"/>
                <w:szCs w:val="24"/>
              </w:rPr>
              <w:t>«Развитие потребительского рынка Тутаевского муниципального района» (</w:t>
            </w:r>
            <w:r w:rsidRPr="00D95EF0">
              <w:rPr>
                <w:rFonts w:cs="Times New Roman"/>
                <w:color w:val="000000"/>
                <w:sz w:val="24"/>
                <w:szCs w:val="24"/>
              </w:rPr>
              <w:t>доставки товаров).</w:t>
            </w:r>
          </w:p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bCs/>
                <w:sz w:val="24"/>
                <w:szCs w:val="24"/>
              </w:rPr>
              <w:t xml:space="preserve">- </w:t>
            </w:r>
            <w:r w:rsidRPr="00D95EF0">
              <w:rPr>
                <w:rFonts w:cs="Times New Roman"/>
                <w:color w:val="000000"/>
                <w:sz w:val="24"/>
                <w:szCs w:val="24"/>
              </w:rPr>
              <w:t>Количество населённых пунктов, не имеющих стационарной торговой сети, в которые осуществляется доставка товаров.</w:t>
            </w:r>
          </w:p>
        </w:tc>
      </w:tr>
      <w:tr w:rsidR="00217749" w:rsidRPr="00D95EF0" w:rsidTr="0039126C">
        <w:tc>
          <w:tcPr>
            <w:tcW w:w="3226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bCs/>
                <w:sz w:val="24"/>
                <w:szCs w:val="24"/>
              </w:rPr>
              <w:t>Нормативный правовой акт, утвердивший подпрограмму</w:t>
            </w:r>
          </w:p>
        </w:tc>
        <w:tc>
          <w:tcPr>
            <w:tcW w:w="6345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415D02">
              <w:rPr>
                <w:rFonts w:cs="Times New Roman"/>
                <w:bCs/>
                <w:sz w:val="24"/>
                <w:szCs w:val="24"/>
              </w:rPr>
              <w:t>Постановление Администрации ТМР</w:t>
            </w:r>
            <w:r w:rsidRPr="00D95EF0"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от 24.11.2017 № 1053-п (в редакции постановления Администрации ТМР от 02.04.2018 № 207-п).</w:t>
            </w:r>
          </w:p>
        </w:tc>
      </w:tr>
      <w:tr w:rsidR="00217749" w:rsidRPr="00D95EF0" w:rsidTr="0039126C">
        <w:tc>
          <w:tcPr>
            <w:tcW w:w="3226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 xml:space="preserve">Электронный адрес размещения  подпрограммы </w:t>
            </w:r>
            <w:r w:rsidRPr="00D95EF0">
              <w:rPr>
                <w:rFonts w:cs="Times New Roman"/>
                <w:sz w:val="24"/>
                <w:szCs w:val="24"/>
                <w:lang w:eastAsia="ru-RU"/>
              </w:rPr>
              <w:t>в информационн</w:t>
            </w:r>
            <w:proofErr w:type="gramStart"/>
            <w:r w:rsidRPr="00D95EF0">
              <w:rPr>
                <w:rFonts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95EF0">
              <w:rPr>
                <w:rFonts w:cs="Times New Roman"/>
                <w:sz w:val="24"/>
                <w:szCs w:val="24"/>
                <w:lang w:eastAsia="ru-RU"/>
              </w:rPr>
              <w:t xml:space="preserve"> телекоммуникационной  сети «Интернет»</w:t>
            </w:r>
          </w:p>
        </w:tc>
        <w:tc>
          <w:tcPr>
            <w:tcW w:w="6345" w:type="dxa"/>
          </w:tcPr>
          <w:p w:rsidR="00217749" w:rsidRDefault="00217749" w:rsidP="0039126C">
            <w:pPr>
              <w:rPr>
                <w:rFonts w:cs="Times New Roman"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 xml:space="preserve">Официальный сайт Администрации ТМР </w:t>
            </w:r>
          </w:p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B92271">
              <w:rPr>
                <w:rFonts w:cs="Times New Roman"/>
                <w:bCs/>
                <w:sz w:val="24"/>
                <w:szCs w:val="24"/>
              </w:rPr>
              <w:t>http://admtmr.ru</w:t>
            </w:r>
          </w:p>
        </w:tc>
      </w:tr>
      <w:tr w:rsidR="00217749" w:rsidRPr="00D95EF0" w:rsidTr="0039126C">
        <w:tc>
          <w:tcPr>
            <w:tcW w:w="3226" w:type="dxa"/>
          </w:tcPr>
          <w:p w:rsidR="00217749" w:rsidRPr="00D95EF0" w:rsidRDefault="00217749" w:rsidP="0039126C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95EF0">
              <w:rPr>
                <w:rFonts w:cs="Times New Roman"/>
                <w:b/>
                <w:sz w:val="24"/>
                <w:szCs w:val="24"/>
              </w:rPr>
              <w:br w:type="page"/>
            </w:r>
            <w:r w:rsidRPr="00D95EF0">
              <w:rPr>
                <w:rFonts w:cs="Times New Roman"/>
                <w:b/>
                <w:bCs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345" w:type="dxa"/>
          </w:tcPr>
          <w:p w:rsidR="00217749" w:rsidRPr="00D95EF0" w:rsidRDefault="00217749" w:rsidP="0039126C">
            <w:pPr>
              <w:tabs>
                <w:tab w:val="left" w:pos="12049"/>
              </w:tabs>
              <w:rPr>
                <w:rFonts w:cs="Times New Roman"/>
                <w:b/>
                <w:bCs/>
                <w:sz w:val="24"/>
                <w:szCs w:val="24"/>
              </w:rPr>
            </w:pPr>
            <w:r w:rsidRPr="00D95EF0">
              <w:rPr>
                <w:rFonts w:cs="Times New Roman"/>
                <w:b/>
                <w:sz w:val="24"/>
                <w:szCs w:val="24"/>
              </w:rPr>
              <w:t>Муниципальная целевая программа «Развитие агропромышленного комплекса Тутаевского  муниципального района на 201</w:t>
            </w:r>
            <w:r>
              <w:rPr>
                <w:rFonts w:cs="Times New Roman"/>
                <w:b/>
                <w:sz w:val="24"/>
                <w:szCs w:val="24"/>
              </w:rPr>
              <w:t>9</w:t>
            </w:r>
            <w:r w:rsidRPr="00D95EF0">
              <w:rPr>
                <w:rFonts w:cs="Times New Roman"/>
                <w:b/>
                <w:sz w:val="24"/>
                <w:szCs w:val="24"/>
              </w:rPr>
              <w:t>-20</w:t>
            </w:r>
            <w:r>
              <w:rPr>
                <w:rFonts w:cs="Times New Roman"/>
                <w:b/>
                <w:sz w:val="24"/>
                <w:szCs w:val="24"/>
              </w:rPr>
              <w:t>21</w:t>
            </w:r>
            <w:r w:rsidRPr="00D95EF0">
              <w:rPr>
                <w:rFonts w:cs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217749" w:rsidRPr="00D95EF0" w:rsidTr="0039126C">
        <w:tc>
          <w:tcPr>
            <w:tcW w:w="3226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bCs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6345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bCs/>
                <w:sz w:val="24"/>
                <w:szCs w:val="24"/>
              </w:rPr>
              <w:t>201</w:t>
            </w:r>
            <w:r>
              <w:rPr>
                <w:rFonts w:cs="Times New Roman"/>
                <w:bCs/>
                <w:sz w:val="24"/>
                <w:szCs w:val="24"/>
              </w:rPr>
              <w:t>9</w:t>
            </w:r>
            <w:r w:rsidRPr="00D95EF0">
              <w:rPr>
                <w:rFonts w:cs="Times New Roman"/>
                <w:bCs/>
                <w:sz w:val="24"/>
                <w:szCs w:val="24"/>
              </w:rPr>
              <w:t>-20</w:t>
            </w:r>
            <w:r>
              <w:rPr>
                <w:rFonts w:cs="Times New Roman"/>
                <w:bCs/>
                <w:sz w:val="24"/>
                <w:szCs w:val="24"/>
              </w:rPr>
              <w:t>21</w:t>
            </w:r>
            <w:r w:rsidRPr="00D95EF0">
              <w:rPr>
                <w:rFonts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217749" w:rsidRPr="00D95EF0" w:rsidTr="0039126C">
        <w:tc>
          <w:tcPr>
            <w:tcW w:w="3226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bCs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6345" w:type="dxa"/>
          </w:tcPr>
          <w:p w:rsidR="00217749" w:rsidRPr="00D95EF0" w:rsidRDefault="00217749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>Управление экономического развития и инвестиционной политики Администрации ТМР,</w:t>
            </w:r>
          </w:p>
          <w:p w:rsidR="00217749" w:rsidRPr="00D95EF0" w:rsidRDefault="00217749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lastRenderedPageBreak/>
              <w:t xml:space="preserve">начальник управления </w:t>
            </w:r>
          </w:p>
          <w:p w:rsidR="00217749" w:rsidRPr="00D95EF0" w:rsidRDefault="00217749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 xml:space="preserve">Федорова Светлана Александровна, </w:t>
            </w:r>
          </w:p>
          <w:p w:rsidR="00217749" w:rsidRPr="00D95EF0" w:rsidRDefault="00217749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>раб</w:t>
            </w:r>
            <w:proofErr w:type="gramStart"/>
            <w:r w:rsidRPr="00D95EF0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D95EF0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D95EF0">
              <w:rPr>
                <w:rFonts w:cs="Times New Roman"/>
                <w:sz w:val="24"/>
                <w:szCs w:val="24"/>
              </w:rPr>
              <w:t>т</w:t>
            </w:r>
            <w:proofErr w:type="gramEnd"/>
            <w:r w:rsidRPr="00D95EF0">
              <w:rPr>
                <w:rFonts w:cs="Times New Roman"/>
                <w:sz w:val="24"/>
                <w:szCs w:val="24"/>
              </w:rPr>
              <w:t>ел. 2-04-61;</w:t>
            </w:r>
          </w:p>
          <w:p w:rsidR="00217749" w:rsidRPr="00D95EF0" w:rsidRDefault="00217749" w:rsidP="0039126C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D95EF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Pr="00D95EF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тдел агропромышленного комплекса управления экономического развития  и инвестиционной политики Администрации ТМР, начальник отдела </w:t>
            </w:r>
            <w:proofErr w:type="spellStart"/>
            <w:r w:rsidRPr="00D95EF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Афоньшина</w:t>
            </w:r>
            <w:proofErr w:type="spellEnd"/>
            <w:r w:rsidRPr="00D95EF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Ангелина Григорьевна,  </w:t>
            </w:r>
          </w:p>
          <w:p w:rsidR="00217749" w:rsidRPr="00D95EF0" w:rsidRDefault="00217749" w:rsidP="0039126C">
            <w:pPr>
              <w:pStyle w:val="Heading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95EF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раб</w:t>
            </w:r>
            <w:proofErr w:type="gramStart"/>
            <w:r w:rsidRPr="00D95EF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  <w:proofErr w:type="gramEnd"/>
            <w:r w:rsidRPr="00D95EF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95EF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</w:t>
            </w:r>
            <w:proofErr w:type="gramEnd"/>
            <w:r w:rsidRPr="00D95EF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ел. 2-14-42.</w:t>
            </w:r>
          </w:p>
        </w:tc>
      </w:tr>
      <w:tr w:rsidR="00217749" w:rsidRPr="00D95EF0" w:rsidTr="0039126C">
        <w:tc>
          <w:tcPr>
            <w:tcW w:w="3226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bCs/>
                <w:sz w:val="24"/>
                <w:szCs w:val="24"/>
              </w:rPr>
              <w:lastRenderedPageBreak/>
              <w:t>Цел</w:t>
            </w:r>
            <w:proofErr w:type="gramStart"/>
            <w:r w:rsidRPr="00D95EF0">
              <w:rPr>
                <w:rFonts w:cs="Times New Roman"/>
                <w:bCs/>
                <w:sz w:val="24"/>
                <w:szCs w:val="24"/>
              </w:rPr>
              <w:t>ь(</w:t>
            </w:r>
            <w:proofErr w:type="gramEnd"/>
            <w:r w:rsidRPr="00D95EF0">
              <w:rPr>
                <w:rFonts w:cs="Times New Roman"/>
                <w:bCs/>
                <w:sz w:val="24"/>
                <w:szCs w:val="24"/>
              </w:rPr>
              <w:t xml:space="preserve">и) </w:t>
            </w:r>
          </w:p>
        </w:tc>
        <w:tc>
          <w:tcPr>
            <w:tcW w:w="6345" w:type="dxa"/>
          </w:tcPr>
          <w:p w:rsidR="00217749" w:rsidRPr="00D95EF0" w:rsidRDefault="00217749" w:rsidP="0039126C">
            <w:pPr>
              <w:ind w:firstLine="36"/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color w:val="000000"/>
                <w:sz w:val="24"/>
                <w:szCs w:val="24"/>
              </w:rPr>
              <w:t>Обеспечение эффективного и устойчивого развития аграрной экономики, способной конкурировать на рынках сельскохозяйственной продукции и обеспечивающей достойный уровень жизни сельского населения района.</w:t>
            </w:r>
          </w:p>
        </w:tc>
      </w:tr>
      <w:tr w:rsidR="00217749" w:rsidRPr="00D95EF0" w:rsidTr="0039126C">
        <w:tc>
          <w:tcPr>
            <w:tcW w:w="3226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bCs/>
                <w:sz w:val="24"/>
                <w:szCs w:val="24"/>
              </w:rPr>
              <w:t>Задач</w:t>
            </w:r>
            <w:proofErr w:type="gramStart"/>
            <w:r w:rsidRPr="00D95EF0">
              <w:rPr>
                <w:rFonts w:cs="Times New Roman"/>
                <w:bCs/>
                <w:sz w:val="24"/>
                <w:szCs w:val="24"/>
              </w:rPr>
              <w:t>а(</w:t>
            </w:r>
            <w:proofErr w:type="gramEnd"/>
            <w:r w:rsidRPr="00D95EF0">
              <w:rPr>
                <w:rFonts w:cs="Times New Roman"/>
                <w:bCs/>
                <w:sz w:val="24"/>
                <w:szCs w:val="24"/>
              </w:rPr>
              <w:t xml:space="preserve">и) </w:t>
            </w:r>
          </w:p>
        </w:tc>
        <w:tc>
          <w:tcPr>
            <w:tcW w:w="6345" w:type="dxa"/>
          </w:tcPr>
          <w:p w:rsidR="00217749" w:rsidRPr="00D95EF0" w:rsidRDefault="00217749" w:rsidP="0039126C">
            <w:pPr>
              <w:rPr>
                <w:rFonts w:cs="Times New Roman"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>Задача 1: привлечение специалистов для работы на селе.</w:t>
            </w:r>
          </w:p>
          <w:p w:rsidR="00217749" w:rsidRPr="00D95EF0" w:rsidRDefault="00217749" w:rsidP="0039126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5EF0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Задача 2: повышение заинтерес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ованности сельхозпроизводителей </w:t>
            </w:r>
            <w:r w:rsidRPr="00D95EF0">
              <w:rPr>
                <w:rFonts w:ascii="Times New Roman" w:hAnsi="Times New Roman" w:cs="Times New Roman"/>
                <w:b w:val="0"/>
                <w:sz w:val="24"/>
                <w:szCs w:val="24"/>
              </w:rPr>
              <w:t>в производстве продукции;</w:t>
            </w:r>
          </w:p>
          <w:p w:rsidR="00217749" w:rsidRPr="00D95EF0" w:rsidRDefault="00217749" w:rsidP="0039126C">
            <w:pPr>
              <w:rPr>
                <w:rFonts w:cs="Times New Roman"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>Задача  3: сохранение романовской породы овец.</w:t>
            </w:r>
          </w:p>
          <w:p w:rsidR="00217749" w:rsidRPr="00D95EF0" w:rsidRDefault="00217749" w:rsidP="0039126C">
            <w:pPr>
              <w:rPr>
                <w:rFonts w:cs="Times New Roman"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>Задача 4: повышение стимула роста профессионального мастерства.</w:t>
            </w:r>
          </w:p>
          <w:p w:rsidR="00217749" w:rsidRPr="00D95EF0" w:rsidRDefault="00217749" w:rsidP="0039126C">
            <w:pPr>
              <w:rPr>
                <w:rFonts w:cs="Times New Roman"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>Задача 5: поощрение передовиков сельскохозяйственного производства, достигнувших роста производительности труда на предприятиях.</w:t>
            </w:r>
          </w:p>
          <w:p w:rsidR="00217749" w:rsidRPr="00D95EF0" w:rsidRDefault="00217749" w:rsidP="0039126C">
            <w:pPr>
              <w:rPr>
                <w:rFonts w:cs="Times New Roman"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>Задача 6: популяризация продукции, производимой в Тутаевском районе;</w:t>
            </w:r>
          </w:p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>Задача 7: привлечение овцеводов для обмена опытом.</w:t>
            </w:r>
          </w:p>
        </w:tc>
      </w:tr>
      <w:tr w:rsidR="00217749" w:rsidRPr="00D95EF0" w:rsidTr="0039126C">
        <w:tc>
          <w:tcPr>
            <w:tcW w:w="3226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bCs/>
                <w:sz w:val="24"/>
                <w:szCs w:val="24"/>
              </w:rPr>
              <w:t>Целевые показатели</w:t>
            </w:r>
          </w:p>
        </w:tc>
        <w:tc>
          <w:tcPr>
            <w:tcW w:w="6345" w:type="dxa"/>
          </w:tcPr>
          <w:p w:rsidR="00217749" w:rsidRPr="00D95EF0" w:rsidRDefault="00217749" w:rsidP="0039126C">
            <w:pPr>
              <w:rPr>
                <w:rFonts w:cs="Times New Roman"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>- Объем производства сельхозпродукции в Тутаевском муниципальном районе;</w:t>
            </w:r>
          </w:p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 xml:space="preserve">- Поголовье </w:t>
            </w:r>
            <w:r>
              <w:rPr>
                <w:rFonts w:cs="Times New Roman"/>
                <w:sz w:val="24"/>
                <w:szCs w:val="24"/>
              </w:rPr>
              <w:t xml:space="preserve">крупного рогатого </w:t>
            </w:r>
            <w:r w:rsidRPr="00D95EF0">
              <w:rPr>
                <w:rFonts w:cs="Times New Roman"/>
                <w:sz w:val="24"/>
                <w:szCs w:val="24"/>
              </w:rPr>
              <w:t xml:space="preserve">скота на сельхозпредприятиях   </w:t>
            </w:r>
            <w:r>
              <w:rPr>
                <w:rFonts w:cs="Times New Roman"/>
                <w:sz w:val="24"/>
                <w:szCs w:val="24"/>
              </w:rPr>
              <w:t>Тутаевском муниципальном районе.</w:t>
            </w:r>
          </w:p>
        </w:tc>
      </w:tr>
      <w:tr w:rsidR="00217749" w:rsidRPr="00D95EF0" w:rsidTr="0039126C">
        <w:tc>
          <w:tcPr>
            <w:tcW w:w="3226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bCs/>
                <w:sz w:val="24"/>
                <w:szCs w:val="24"/>
              </w:rPr>
              <w:t>Нормативный правовой акт, утвердивший подпрограмму</w:t>
            </w:r>
          </w:p>
        </w:tc>
        <w:tc>
          <w:tcPr>
            <w:tcW w:w="6345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Проект </w:t>
            </w:r>
            <w:r w:rsidRPr="00D95EF0">
              <w:rPr>
                <w:rFonts w:cs="Times New Roman"/>
                <w:bCs/>
                <w:sz w:val="24"/>
                <w:szCs w:val="24"/>
              </w:rPr>
              <w:t>Постановлени</w:t>
            </w:r>
            <w:r>
              <w:rPr>
                <w:rFonts w:cs="Times New Roman"/>
                <w:bCs/>
                <w:sz w:val="24"/>
                <w:szCs w:val="24"/>
              </w:rPr>
              <w:t>я</w:t>
            </w:r>
            <w:r w:rsidRPr="00D95EF0">
              <w:rPr>
                <w:rFonts w:cs="Times New Roman"/>
                <w:bCs/>
                <w:sz w:val="24"/>
                <w:szCs w:val="24"/>
              </w:rPr>
              <w:t xml:space="preserve"> Администрации ТМР </w:t>
            </w:r>
          </w:p>
        </w:tc>
      </w:tr>
      <w:tr w:rsidR="00217749" w:rsidRPr="00D95EF0" w:rsidTr="0039126C">
        <w:tc>
          <w:tcPr>
            <w:tcW w:w="3226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 xml:space="preserve">Электронный адрес размещения  подпрограммы </w:t>
            </w:r>
            <w:r w:rsidRPr="00D95EF0">
              <w:rPr>
                <w:rFonts w:cs="Times New Roman"/>
                <w:sz w:val="24"/>
                <w:szCs w:val="24"/>
                <w:lang w:eastAsia="ru-RU"/>
              </w:rPr>
              <w:t>в информационн</w:t>
            </w:r>
            <w:proofErr w:type="gramStart"/>
            <w:r w:rsidRPr="00D95EF0">
              <w:rPr>
                <w:rFonts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95EF0">
              <w:rPr>
                <w:rFonts w:cs="Times New Roman"/>
                <w:sz w:val="24"/>
                <w:szCs w:val="24"/>
                <w:lang w:eastAsia="ru-RU"/>
              </w:rPr>
              <w:t xml:space="preserve"> телекоммуникационной  сети «Интернет»</w:t>
            </w:r>
          </w:p>
        </w:tc>
        <w:tc>
          <w:tcPr>
            <w:tcW w:w="6345" w:type="dxa"/>
          </w:tcPr>
          <w:p w:rsidR="00217749" w:rsidRPr="00D95EF0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D95EF0">
              <w:rPr>
                <w:rFonts w:cs="Times New Roman"/>
                <w:sz w:val="24"/>
                <w:szCs w:val="24"/>
              </w:rPr>
              <w:t xml:space="preserve">Официальный сайт Администрации ТМР </w:t>
            </w:r>
            <w:r w:rsidRPr="00B92271">
              <w:rPr>
                <w:rFonts w:cs="Times New Roman"/>
                <w:bCs/>
                <w:sz w:val="24"/>
                <w:szCs w:val="24"/>
              </w:rPr>
              <w:t>http://admtmr.ru</w:t>
            </w:r>
          </w:p>
        </w:tc>
      </w:tr>
      <w:tr w:rsidR="00217749" w:rsidRPr="00317D7C" w:rsidTr="0039126C">
        <w:tc>
          <w:tcPr>
            <w:tcW w:w="3223" w:type="dxa"/>
          </w:tcPr>
          <w:p w:rsidR="00217749" w:rsidRPr="00317D7C" w:rsidRDefault="00217749" w:rsidP="0039126C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317D7C">
              <w:rPr>
                <w:rFonts w:cs="Times New Roman"/>
                <w:b/>
                <w:bCs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348" w:type="dxa"/>
          </w:tcPr>
          <w:p w:rsidR="00217749" w:rsidRPr="00317D7C" w:rsidRDefault="00217749" w:rsidP="0039126C">
            <w:pPr>
              <w:pStyle w:val="31"/>
              <w:overflowPunct/>
              <w:autoSpaceDE/>
              <w:adjustRightInd/>
              <w:rPr>
                <w:b/>
                <w:sz w:val="24"/>
                <w:szCs w:val="24"/>
              </w:rPr>
            </w:pPr>
            <w:r w:rsidRPr="00317D7C">
              <w:rPr>
                <w:b/>
                <w:sz w:val="24"/>
                <w:szCs w:val="24"/>
              </w:rPr>
              <w:t>Муниципальная целевая программа</w:t>
            </w:r>
          </w:p>
          <w:p w:rsidR="00217749" w:rsidRPr="00317D7C" w:rsidRDefault="00217749" w:rsidP="0039126C">
            <w:pPr>
              <w:tabs>
                <w:tab w:val="left" w:pos="12049"/>
              </w:tabs>
              <w:rPr>
                <w:rFonts w:cs="Times New Roman"/>
                <w:b/>
                <w:bCs/>
                <w:sz w:val="24"/>
                <w:szCs w:val="24"/>
              </w:rPr>
            </w:pPr>
            <w:r w:rsidRPr="00317D7C">
              <w:rPr>
                <w:rFonts w:cs="Times New Roman"/>
                <w:b/>
                <w:sz w:val="24"/>
                <w:szCs w:val="24"/>
              </w:rPr>
              <w:t>«Развитие субъектов малого и среднего предпринимательства Тутаевского муниципального района на 2016-2018 годы»</w:t>
            </w:r>
          </w:p>
        </w:tc>
      </w:tr>
      <w:tr w:rsidR="00217749" w:rsidRPr="00317D7C" w:rsidTr="0039126C">
        <w:tc>
          <w:tcPr>
            <w:tcW w:w="3223" w:type="dxa"/>
          </w:tcPr>
          <w:p w:rsidR="00217749" w:rsidRPr="00317D7C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317D7C">
              <w:rPr>
                <w:rFonts w:cs="Times New Roman"/>
                <w:bCs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6348" w:type="dxa"/>
          </w:tcPr>
          <w:p w:rsidR="00217749" w:rsidRPr="00317D7C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317D7C">
              <w:rPr>
                <w:rFonts w:cs="Times New Roman"/>
                <w:bCs/>
                <w:sz w:val="24"/>
                <w:szCs w:val="24"/>
              </w:rPr>
              <w:t>2016-2018 годы</w:t>
            </w:r>
          </w:p>
        </w:tc>
      </w:tr>
      <w:tr w:rsidR="00217749" w:rsidRPr="00317D7C" w:rsidTr="0039126C">
        <w:tc>
          <w:tcPr>
            <w:tcW w:w="3223" w:type="dxa"/>
          </w:tcPr>
          <w:p w:rsidR="00217749" w:rsidRPr="00317D7C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317D7C">
              <w:rPr>
                <w:rFonts w:cs="Times New Roman"/>
                <w:bCs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6348" w:type="dxa"/>
          </w:tcPr>
          <w:p w:rsidR="00217749" w:rsidRPr="00317D7C" w:rsidRDefault="00217749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317D7C">
              <w:rPr>
                <w:rFonts w:cs="Times New Roman"/>
                <w:bCs/>
                <w:sz w:val="24"/>
                <w:szCs w:val="24"/>
              </w:rPr>
              <w:t xml:space="preserve">Ответственный исполнитель подпрограммы: </w:t>
            </w:r>
            <w:r w:rsidRPr="00317D7C">
              <w:rPr>
                <w:rFonts w:cs="Times New Roman"/>
                <w:sz w:val="24"/>
                <w:szCs w:val="24"/>
              </w:rPr>
              <w:t>управление экономического развития и инвестиционной политики Администрации ТМР,</w:t>
            </w:r>
          </w:p>
          <w:p w:rsidR="00217749" w:rsidRPr="00317D7C" w:rsidRDefault="00217749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317D7C">
              <w:rPr>
                <w:rFonts w:cs="Times New Roman"/>
                <w:sz w:val="24"/>
                <w:szCs w:val="24"/>
              </w:rPr>
              <w:t xml:space="preserve">начальник управления </w:t>
            </w:r>
          </w:p>
          <w:p w:rsidR="00217749" w:rsidRPr="00317D7C" w:rsidRDefault="00217749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317D7C">
              <w:rPr>
                <w:rFonts w:cs="Times New Roman"/>
                <w:sz w:val="24"/>
                <w:szCs w:val="24"/>
              </w:rPr>
              <w:t xml:space="preserve">Федорова Светлана Александровна, </w:t>
            </w:r>
          </w:p>
          <w:p w:rsidR="00217749" w:rsidRPr="00317D7C" w:rsidRDefault="00217749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317D7C">
              <w:rPr>
                <w:rFonts w:cs="Times New Roman"/>
                <w:sz w:val="24"/>
                <w:szCs w:val="24"/>
              </w:rPr>
              <w:t>раб</w:t>
            </w:r>
            <w:proofErr w:type="gramStart"/>
            <w:r w:rsidRPr="00317D7C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317D7C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317D7C">
              <w:rPr>
                <w:rFonts w:cs="Times New Roman"/>
                <w:sz w:val="24"/>
                <w:szCs w:val="24"/>
              </w:rPr>
              <w:t>т</w:t>
            </w:r>
            <w:proofErr w:type="gramEnd"/>
            <w:r w:rsidRPr="00317D7C">
              <w:rPr>
                <w:rFonts w:cs="Times New Roman"/>
                <w:sz w:val="24"/>
                <w:szCs w:val="24"/>
              </w:rPr>
              <w:t>ел. 2-14-61;</w:t>
            </w:r>
          </w:p>
          <w:p w:rsidR="00217749" w:rsidRPr="00317D7C" w:rsidRDefault="00217749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proofErr w:type="gramStart"/>
            <w:r w:rsidRPr="00317D7C">
              <w:rPr>
                <w:rFonts w:cs="Times New Roman"/>
                <w:bCs/>
                <w:sz w:val="24"/>
                <w:szCs w:val="24"/>
              </w:rPr>
              <w:t xml:space="preserve">(контактное лицо: главный специалист отдела поддержки предпринимательства </w:t>
            </w:r>
            <w:proofErr w:type="gramEnd"/>
          </w:p>
          <w:p w:rsidR="00217749" w:rsidRPr="00317D7C" w:rsidRDefault="00217749" w:rsidP="0039126C">
            <w:pPr>
              <w:tabs>
                <w:tab w:val="left" w:pos="12049"/>
              </w:tabs>
              <w:rPr>
                <w:rFonts w:cs="Times New Roman"/>
                <w:sz w:val="24"/>
                <w:szCs w:val="24"/>
              </w:rPr>
            </w:pPr>
            <w:r w:rsidRPr="00317D7C">
              <w:rPr>
                <w:rFonts w:cs="Times New Roman"/>
                <w:bCs/>
                <w:sz w:val="24"/>
                <w:szCs w:val="24"/>
              </w:rPr>
              <w:t>Никонычева Светлана Николаевна,</w:t>
            </w:r>
            <w:r w:rsidRPr="00317D7C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217749" w:rsidRPr="00317D7C" w:rsidRDefault="00217749" w:rsidP="0039126C">
            <w:pPr>
              <w:tabs>
                <w:tab w:val="left" w:pos="12049"/>
              </w:tabs>
              <w:rPr>
                <w:rFonts w:cs="Times New Roman"/>
                <w:bCs/>
                <w:sz w:val="24"/>
                <w:szCs w:val="24"/>
              </w:rPr>
            </w:pPr>
            <w:r w:rsidRPr="00317D7C">
              <w:rPr>
                <w:rFonts w:cs="Times New Roman"/>
                <w:sz w:val="24"/>
                <w:szCs w:val="24"/>
              </w:rPr>
              <w:lastRenderedPageBreak/>
              <w:t>раб</w:t>
            </w:r>
            <w:proofErr w:type="gramStart"/>
            <w:r w:rsidRPr="00317D7C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317D7C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317D7C">
              <w:rPr>
                <w:rFonts w:cs="Times New Roman"/>
                <w:sz w:val="24"/>
                <w:szCs w:val="24"/>
              </w:rPr>
              <w:t>т</w:t>
            </w:r>
            <w:proofErr w:type="gramEnd"/>
            <w:r w:rsidRPr="00317D7C">
              <w:rPr>
                <w:rFonts w:cs="Times New Roman"/>
                <w:sz w:val="24"/>
                <w:szCs w:val="24"/>
              </w:rPr>
              <w:t>ел. 2-07-06).</w:t>
            </w:r>
          </w:p>
        </w:tc>
      </w:tr>
      <w:tr w:rsidR="00217749" w:rsidRPr="00317D7C" w:rsidTr="0039126C">
        <w:tc>
          <w:tcPr>
            <w:tcW w:w="3223" w:type="dxa"/>
          </w:tcPr>
          <w:p w:rsidR="00217749" w:rsidRPr="00317D7C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317D7C">
              <w:rPr>
                <w:rFonts w:cs="Times New Roman"/>
                <w:bCs/>
                <w:sz w:val="24"/>
                <w:szCs w:val="24"/>
              </w:rPr>
              <w:lastRenderedPageBreak/>
              <w:t>Цел</w:t>
            </w:r>
            <w:proofErr w:type="gramStart"/>
            <w:r w:rsidRPr="00317D7C">
              <w:rPr>
                <w:rFonts w:cs="Times New Roman"/>
                <w:bCs/>
                <w:sz w:val="24"/>
                <w:szCs w:val="24"/>
              </w:rPr>
              <w:t>ь(</w:t>
            </w:r>
            <w:proofErr w:type="gramEnd"/>
            <w:r w:rsidRPr="00317D7C">
              <w:rPr>
                <w:rFonts w:cs="Times New Roman"/>
                <w:bCs/>
                <w:sz w:val="24"/>
                <w:szCs w:val="24"/>
              </w:rPr>
              <w:t xml:space="preserve">и) </w:t>
            </w:r>
          </w:p>
        </w:tc>
        <w:tc>
          <w:tcPr>
            <w:tcW w:w="6348" w:type="dxa"/>
          </w:tcPr>
          <w:p w:rsidR="00217749" w:rsidRPr="00317D7C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317D7C">
              <w:rPr>
                <w:rFonts w:cs="Times New Roman"/>
                <w:sz w:val="24"/>
                <w:szCs w:val="24"/>
              </w:rPr>
              <w:t>Создание условий для структурной и технологической модернизации субъектов малого и среднего предпринимательства Тутаевского района и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217749" w:rsidRPr="00317D7C" w:rsidTr="0039126C">
        <w:tc>
          <w:tcPr>
            <w:tcW w:w="3223" w:type="dxa"/>
          </w:tcPr>
          <w:p w:rsidR="00217749" w:rsidRPr="00317D7C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317D7C">
              <w:rPr>
                <w:rFonts w:cs="Times New Roman"/>
                <w:bCs/>
                <w:sz w:val="24"/>
                <w:szCs w:val="24"/>
              </w:rPr>
              <w:t xml:space="preserve">Задача (и) </w:t>
            </w:r>
          </w:p>
        </w:tc>
        <w:tc>
          <w:tcPr>
            <w:tcW w:w="6348" w:type="dxa"/>
          </w:tcPr>
          <w:p w:rsidR="00217749" w:rsidRPr="00317D7C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317D7C">
              <w:rPr>
                <w:rFonts w:cs="Times New Roman"/>
                <w:bCs/>
                <w:sz w:val="24"/>
                <w:szCs w:val="24"/>
              </w:rPr>
              <w:t>Задача 1: информационная, правовая, консультационная и организационная поддержка.</w:t>
            </w:r>
          </w:p>
          <w:p w:rsidR="00217749" w:rsidRPr="00317D7C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317D7C">
              <w:rPr>
                <w:rFonts w:cs="Times New Roman"/>
                <w:bCs/>
                <w:sz w:val="24"/>
                <w:szCs w:val="24"/>
              </w:rPr>
              <w:t>Задача 2: финансовая поддержка субъектов малого и среднего предпринимательства.</w:t>
            </w:r>
          </w:p>
          <w:p w:rsidR="00217749" w:rsidRPr="00317D7C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317D7C">
              <w:rPr>
                <w:rFonts w:cs="Times New Roman"/>
                <w:bCs/>
                <w:sz w:val="24"/>
                <w:szCs w:val="24"/>
              </w:rPr>
              <w:t>Задача 3: методическое обеспечение.</w:t>
            </w:r>
          </w:p>
        </w:tc>
      </w:tr>
      <w:tr w:rsidR="00217749" w:rsidRPr="00317D7C" w:rsidTr="0039126C">
        <w:tc>
          <w:tcPr>
            <w:tcW w:w="3223" w:type="dxa"/>
          </w:tcPr>
          <w:p w:rsidR="00217749" w:rsidRPr="00317D7C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317D7C">
              <w:rPr>
                <w:rFonts w:cs="Times New Roman"/>
                <w:bCs/>
                <w:sz w:val="24"/>
                <w:szCs w:val="24"/>
              </w:rPr>
              <w:t>Целевые показатели</w:t>
            </w:r>
          </w:p>
        </w:tc>
        <w:tc>
          <w:tcPr>
            <w:tcW w:w="6348" w:type="dxa"/>
          </w:tcPr>
          <w:p w:rsidR="00217749" w:rsidRPr="00317D7C" w:rsidRDefault="00217749" w:rsidP="0039126C">
            <w:pPr>
              <w:rPr>
                <w:rFonts w:cs="Times New Roman"/>
                <w:sz w:val="24"/>
                <w:szCs w:val="24"/>
              </w:rPr>
            </w:pPr>
            <w:r w:rsidRPr="00317D7C">
              <w:rPr>
                <w:rFonts w:cs="Times New Roman"/>
                <w:color w:val="000000"/>
                <w:sz w:val="24"/>
                <w:szCs w:val="24"/>
              </w:rPr>
              <w:t xml:space="preserve">- Число рабочих мест, вновь созданных субъектами малого  и среднего предпринимательства, получившими поддержку в рамках </w:t>
            </w:r>
            <w:r w:rsidRPr="00317D7C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317D7C">
              <w:rPr>
                <w:rFonts w:cs="Times New Roman"/>
                <w:sz w:val="24"/>
                <w:szCs w:val="24"/>
              </w:rPr>
              <w:t>МЦП Развитие субъектов малого и среднего предпринимательства Тутаевского муниципального района;</w:t>
            </w:r>
          </w:p>
          <w:p w:rsidR="00217749" w:rsidRPr="00317D7C" w:rsidRDefault="00217749" w:rsidP="0039126C">
            <w:pPr>
              <w:rPr>
                <w:rFonts w:cs="Times New Roman"/>
                <w:sz w:val="24"/>
                <w:szCs w:val="24"/>
              </w:rPr>
            </w:pPr>
            <w:r w:rsidRPr="00317D7C">
              <w:rPr>
                <w:rFonts w:cs="Times New Roman"/>
                <w:sz w:val="24"/>
                <w:szCs w:val="24"/>
              </w:rPr>
              <w:t>- Оборот малых предприятий Тутаевского муниципального района;</w:t>
            </w:r>
          </w:p>
          <w:p w:rsidR="00217749" w:rsidRPr="00317D7C" w:rsidRDefault="00217749" w:rsidP="0039126C">
            <w:pPr>
              <w:rPr>
                <w:rFonts w:cs="Times New Roman"/>
                <w:sz w:val="24"/>
                <w:szCs w:val="24"/>
              </w:rPr>
            </w:pPr>
            <w:r w:rsidRPr="00317D7C">
              <w:rPr>
                <w:rFonts w:cs="Times New Roman"/>
                <w:sz w:val="24"/>
                <w:szCs w:val="24"/>
              </w:rPr>
              <w:t>- Количество субъектов предпринимательства, получивших финансовую поддержку при реализации мероприятий МЦП Развитие субъектов малого и среднего предпринимательства Тутаевского района</w:t>
            </w:r>
            <w:proofErr w:type="gramStart"/>
            <w:r w:rsidRPr="00317D7C">
              <w:rPr>
                <w:rFonts w:cs="Times New Roman"/>
                <w:sz w:val="24"/>
                <w:szCs w:val="24"/>
              </w:rPr>
              <w:t xml:space="preserve"> ;</w:t>
            </w:r>
            <w:proofErr w:type="gramEnd"/>
          </w:p>
          <w:p w:rsidR="00217749" w:rsidRPr="00317D7C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317D7C">
              <w:rPr>
                <w:rFonts w:cs="Times New Roman"/>
                <w:sz w:val="24"/>
                <w:szCs w:val="24"/>
              </w:rPr>
              <w:t>- Количество субъектов малого и среднего предпринимательства, получивших информационную, правовую, организационную поддержку, прошедших подготовку, переподготовку, повышение квалификации в рамках реализации мероприятий МЦП Развитие субъектов малого и среднего предпринимательства Тутаевского района.</w:t>
            </w:r>
          </w:p>
        </w:tc>
      </w:tr>
      <w:tr w:rsidR="00217749" w:rsidRPr="00317D7C" w:rsidTr="0039126C">
        <w:tc>
          <w:tcPr>
            <w:tcW w:w="3223" w:type="dxa"/>
          </w:tcPr>
          <w:p w:rsidR="00217749" w:rsidRPr="00317D7C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317D7C">
              <w:rPr>
                <w:rFonts w:cs="Times New Roman"/>
                <w:bCs/>
                <w:sz w:val="24"/>
                <w:szCs w:val="24"/>
              </w:rPr>
              <w:t>Нормативный правовой акт, утвердивший подпрограмму</w:t>
            </w:r>
          </w:p>
        </w:tc>
        <w:tc>
          <w:tcPr>
            <w:tcW w:w="6348" w:type="dxa"/>
          </w:tcPr>
          <w:p w:rsidR="00217749" w:rsidRPr="00317D7C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317D7C">
              <w:rPr>
                <w:rFonts w:cs="Times New Roman"/>
                <w:bCs/>
                <w:sz w:val="24"/>
                <w:szCs w:val="24"/>
              </w:rPr>
              <w:t>Постановление Администрации ТМР № 1112-п от 31.12.2015г. (в редакции постановления  № 0495-п от 30.05.2017).</w:t>
            </w:r>
          </w:p>
        </w:tc>
      </w:tr>
      <w:tr w:rsidR="00217749" w:rsidRPr="00317D7C" w:rsidTr="0039126C">
        <w:tc>
          <w:tcPr>
            <w:tcW w:w="3223" w:type="dxa"/>
          </w:tcPr>
          <w:p w:rsidR="00217749" w:rsidRPr="00317D7C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317D7C">
              <w:rPr>
                <w:rFonts w:cs="Times New Roman"/>
                <w:sz w:val="24"/>
                <w:szCs w:val="24"/>
              </w:rPr>
              <w:t xml:space="preserve">Электронный адрес размещения  подпрограммы </w:t>
            </w:r>
            <w:r w:rsidRPr="00317D7C">
              <w:rPr>
                <w:rFonts w:cs="Times New Roman"/>
                <w:sz w:val="24"/>
                <w:szCs w:val="24"/>
                <w:lang w:eastAsia="ru-RU"/>
              </w:rPr>
              <w:t>в информационн</w:t>
            </w:r>
            <w:proofErr w:type="gramStart"/>
            <w:r w:rsidRPr="00317D7C">
              <w:rPr>
                <w:rFonts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317D7C">
              <w:rPr>
                <w:rFonts w:cs="Times New Roman"/>
                <w:sz w:val="24"/>
                <w:szCs w:val="24"/>
                <w:lang w:eastAsia="ru-RU"/>
              </w:rPr>
              <w:t xml:space="preserve"> телекоммуникационной  сети «Интернет»</w:t>
            </w:r>
          </w:p>
        </w:tc>
        <w:tc>
          <w:tcPr>
            <w:tcW w:w="6348" w:type="dxa"/>
          </w:tcPr>
          <w:p w:rsidR="00217749" w:rsidRPr="00317D7C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317D7C">
              <w:rPr>
                <w:rFonts w:cs="Times New Roman"/>
                <w:sz w:val="24"/>
                <w:szCs w:val="24"/>
              </w:rPr>
              <w:t>Официальный сайт Администрации ТМР http://www.tutaev.ru</w:t>
            </w:r>
          </w:p>
        </w:tc>
      </w:tr>
      <w:tr w:rsidR="00217749" w:rsidRPr="00317D7C" w:rsidTr="0039126C">
        <w:tc>
          <w:tcPr>
            <w:tcW w:w="9571" w:type="dxa"/>
            <w:gridSpan w:val="2"/>
          </w:tcPr>
          <w:p w:rsidR="00217749" w:rsidRPr="00317D7C" w:rsidRDefault="00217749" w:rsidP="0039126C">
            <w:pPr>
              <w:rPr>
                <w:rFonts w:cs="Times New Roman"/>
                <w:bCs/>
                <w:sz w:val="24"/>
                <w:szCs w:val="24"/>
              </w:rPr>
            </w:pPr>
            <w:r w:rsidRPr="001D33D2">
              <w:rPr>
                <w:rFonts w:cs="Times New Roman"/>
                <w:sz w:val="24"/>
                <w:szCs w:val="24"/>
              </w:rPr>
              <w:t>Справочно: 31.12.2018 программа прекращает свое действие и в 2019-2020 годы реализовываться не будет.</w:t>
            </w:r>
          </w:p>
        </w:tc>
      </w:tr>
    </w:tbl>
    <w:p w:rsidR="00217749" w:rsidRPr="00D95EF0" w:rsidRDefault="00217749" w:rsidP="00217749">
      <w:pPr>
        <w:rPr>
          <w:rFonts w:cs="Times New Roman"/>
          <w:sz w:val="24"/>
          <w:szCs w:val="24"/>
        </w:rPr>
      </w:pPr>
    </w:p>
    <w:p w:rsidR="00277814" w:rsidRDefault="00277814" w:rsidP="00D307C5">
      <w:pPr>
        <w:ind w:firstLine="0"/>
        <w:rPr>
          <w:rFonts w:cs="Times New Roman"/>
          <w:sz w:val="24"/>
          <w:szCs w:val="24"/>
        </w:rPr>
      </w:pPr>
      <w:bookmarkStart w:id="0" w:name="_GoBack"/>
      <w:bookmarkEnd w:id="0"/>
    </w:p>
    <w:sectPr w:rsidR="00277814" w:rsidSect="0025410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58" w:rsidRDefault="00C06658">
      <w:r>
        <w:separator/>
      </w:r>
    </w:p>
  </w:endnote>
  <w:endnote w:type="continuationSeparator" w:id="0">
    <w:p w:rsidR="00C06658" w:rsidRDefault="00C0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AF1" w:rsidRDefault="00A95AF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AF1" w:rsidRDefault="00A95AF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7659983"/>
      <w:docPartObj>
        <w:docPartGallery w:val="Page Numbers (Bottom of Page)"/>
        <w:docPartUnique/>
      </w:docPartObj>
    </w:sdtPr>
    <w:sdtEndPr/>
    <w:sdtContent>
      <w:p w:rsidR="00A95AF1" w:rsidRDefault="00A95AF1">
        <w:pPr>
          <w:pStyle w:val="a6"/>
          <w:jc w:val="center"/>
        </w:pPr>
        <w:r>
          <w:t xml:space="preserve"> </w:t>
        </w:r>
      </w:p>
    </w:sdtContent>
  </w:sdt>
  <w:p w:rsidR="00A95AF1" w:rsidRDefault="00A95A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58" w:rsidRDefault="00C06658">
      <w:r>
        <w:separator/>
      </w:r>
    </w:p>
  </w:footnote>
  <w:footnote w:type="continuationSeparator" w:id="0">
    <w:p w:rsidR="00C06658" w:rsidRDefault="00C06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AF1" w:rsidRDefault="00A95AF1" w:rsidP="00254109">
    <w:pPr>
      <w:pStyle w:val="a4"/>
    </w:pPr>
  </w:p>
  <w:p w:rsidR="00A95AF1" w:rsidRDefault="00A95AF1" w:rsidP="0025410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263968"/>
      <w:docPartObj>
        <w:docPartGallery w:val="Page Numbers (Top of Page)"/>
        <w:docPartUnique/>
      </w:docPartObj>
    </w:sdtPr>
    <w:sdtEndPr/>
    <w:sdtContent>
      <w:p w:rsidR="00A95AF1" w:rsidRDefault="00A95AF1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C4E">
          <w:rPr>
            <w:noProof/>
          </w:rPr>
          <w:t>8</w:t>
        </w:r>
        <w:r>
          <w:fldChar w:fldCharType="end"/>
        </w:r>
      </w:p>
    </w:sdtContent>
  </w:sdt>
  <w:p w:rsidR="00A95AF1" w:rsidRDefault="00A95AF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AF1" w:rsidRDefault="00A95AF1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42036"/>
      <w:docPartObj>
        <w:docPartGallery w:val="Page Numbers (Top of Page)"/>
        <w:docPartUnique/>
      </w:docPartObj>
    </w:sdtPr>
    <w:sdtEndPr/>
    <w:sdtContent>
      <w:p w:rsidR="00A95AF1" w:rsidRDefault="00A95AF1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C4E">
          <w:rPr>
            <w:noProof/>
          </w:rPr>
          <w:t>10</w:t>
        </w:r>
        <w:r>
          <w:fldChar w:fldCharType="end"/>
        </w:r>
      </w:p>
    </w:sdtContent>
  </w:sdt>
  <w:p w:rsidR="00A95AF1" w:rsidRDefault="00A95AF1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3691149"/>
      <w:docPartObj>
        <w:docPartGallery w:val="Page Numbers (Top of Page)"/>
        <w:docPartUnique/>
      </w:docPartObj>
    </w:sdtPr>
    <w:sdtEndPr/>
    <w:sdtContent>
      <w:p w:rsidR="00A95AF1" w:rsidRDefault="00A95AF1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749">
          <w:rPr>
            <w:noProof/>
          </w:rPr>
          <w:t>15</w:t>
        </w:r>
        <w:r>
          <w:fldChar w:fldCharType="end"/>
        </w:r>
      </w:p>
    </w:sdtContent>
  </w:sdt>
  <w:p w:rsidR="00A95AF1" w:rsidRDefault="00A95A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74DB5"/>
    <w:multiLevelType w:val="hybridMultilevel"/>
    <w:tmpl w:val="8CF0422A"/>
    <w:lvl w:ilvl="0" w:tplc="0F241C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0CE775F"/>
    <w:multiLevelType w:val="hybridMultilevel"/>
    <w:tmpl w:val="E01E68C4"/>
    <w:lvl w:ilvl="0" w:tplc="4E347A50">
      <w:start w:val="2016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FE"/>
    <w:rsid w:val="00004456"/>
    <w:rsid w:val="000129D3"/>
    <w:rsid w:val="00017E0A"/>
    <w:rsid w:val="00021E7E"/>
    <w:rsid w:val="00025F58"/>
    <w:rsid w:val="0002741B"/>
    <w:rsid w:val="00030CAC"/>
    <w:rsid w:val="000459D4"/>
    <w:rsid w:val="00062547"/>
    <w:rsid w:val="00066C4B"/>
    <w:rsid w:val="0007126D"/>
    <w:rsid w:val="0008631F"/>
    <w:rsid w:val="00091406"/>
    <w:rsid w:val="000D48CD"/>
    <w:rsid w:val="000E183F"/>
    <w:rsid w:val="000E5BA2"/>
    <w:rsid w:val="000F61D2"/>
    <w:rsid w:val="000F6FD1"/>
    <w:rsid w:val="000F7614"/>
    <w:rsid w:val="001141CC"/>
    <w:rsid w:val="00121D5B"/>
    <w:rsid w:val="00132E74"/>
    <w:rsid w:val="00135456"/>
    <w:rsid w:val="00143818"/>
    <w:rsid w:val="0015523D"/>
    <w:rsid w:val="00160142"/>
    <w:rsid w:val="00167005"/>
    <w:rsid w:val="001710D3"/>
    <w:rsid w:val="001744DF"/>
    <w:rsid w:val="001803CA"/>
    <w:rsid w:val="001828F8"/>
    <w:rsid w:val="001856F9"/>
    <w:rsid w:val="00190A47"/>
    <w:rsid w:val="00197ECC"/>
    <w:rsid w:val="001C51C1"/>
    <w:rsid w:val="001D3810"/>
    <w:rsid w:val="001D57E2"/>
    <w:rsid w:val="001E15FE"/>
    <w:rsid w:val="001E761F"/>
    <w:rsid w:val="001F2233"/>
    <w:rsid w:val="001F2579"/>
    <w:rsid w:val="00200A24"/>
    <w:rsid w:val="002137A2"/>
    <w:rsid w:val="00217749"/>
    <w:rsid w:val="0023194C"/>
    <w:rsid w:val="002364FB"/>
    <w:rsid w:val="002500CE"/>
    <w:rsid w:val="002500CF"/>
    <w:rsid w:val="00254109"/>
    <w:rsid w:val="00272696"/>
    <w:rsid w:val="00272FC8"/>
    <w:rsid w:val="00277814"/>
    <w:rsid w:val="00286484"/>
    <w:rsid w:val="00291C69"/>
    <w:rsid w:val="00293520"/>
    <w:rsid w:val="002A218C"/>
    <w:rsid w:val="002A4D3D"/>
    <w:rsid w:val="002A550E"/>
    <w:rsid w:val="002B4801"/>
    <w:rsid w:val="002B5BBC"/>
    <w:rsid w:val="002D51DD"/>
    <w:rsid w:val="002E26D1"/>
    <w:rsid w:val="002E4544"/>
    <w:rsid w:val="002F1709"/>
    <w:rsid w:val="002F562D"/>
    <w:rsid w:val="002F764D"/>
    <w:rsid w:val="0030179C"/>
    <w:rsid w:val="00314483"/>
    <w:rsid w:val="003174D9"/>
    <w:rsid w:val="003212AD"/>
    <w:rsid w:val="00341D87"/>
    <w:rsid w:val="003426ED"/>
    <w:rsid w:val="00342CCA"/>
    <w:rsid w:val="00346A06"/>
    <w:rsid w:val="00356C4E"/>
    <w:rsid w:val="00362ECC"/>
    <w:rsid w:val="00363DBF"/>
    <w:rsid w:val="00366981"/>
    <w:rsid w:val="003951A7"/>
    <w:rsid w:val="003A37B3"/>
    <w:rsid w:val="003A7691"/>
    <w:rsid w:val="003C0311"/>
    <w:rsid w:val="003E5644"/>
    <w:rsid w:val="003E57CC"/>
    <w:rsid w:val="003F12DE"/>
    <w:rsid w:val="003F3A08"/>
    <w:rsid w:val="003F655C"/>
    <w:rsid w:val="00406DD2"/>
    <w:rsid w:val="004105FD"/>
    <w:rsid w:val="00411240"/>
    <w:rsid w:val="00411EDB"/>
    <w:rsid w:val="00416676"/>
    <w:rsid w:val="004167A8"/>
    <w:rsid w:val="00422C1C"/>
    <w:rsid w:val="00441D5B"/>
    <w:rsid w:val="00443D7C"/>
    <w:rsid w:val="00455CF5"/>
    <w:rsid w:val="00463CBB"/>
    <w:rsid w:val="00470533"/>
    <w:rsid w:val="00472F8D"/>
    <w:rsid w:val="00483A65"/>
    <w:rsid w:val="004917AE"/>
    <w:rsid w:val="004B3D59"/>
    <w:rsid w:val="004C77DA"/>
    <w:rsid w:val="004E564F"/>
    <w:rsid w:val="005127DD"/>
    <w:rsid w:val="0052520D"/>
    <w:rsid w:val="0052680C"/>
    <w:rsid w:val="00527F0F"/>
    <w:rsid w:val="005406EA"/>
    <w:rsid w:val="00547F2E"/>
    <w:rsid w:val="00550F97"/>
    <w:rsid w:val="00556378"/>
    <w:rsid w:val="005623AA"/>
    <w:rsid w:val="005827B2"/>
    <w:rsid w:val="005827CB"/>
    <w:rsid w:val="005A4486"/>
    <w:rsid w:val="005C0714"/>
    <w:rsid w:val="005D3692"/>
    <w:rsid w:val="005F049E"/>
    <w:rsid w:val="005F3A81"/>
    <w:rsid w:val="005F6BDD"/>
    <w:rsid w:val="00613DD8"/>
    <w:rsid w:val="006427FC"/>
    <w:rsid w:val="00646CB7"/>
    <w:rsid w:val="00654B30"/>
    <w:rsid w:val="006560D3"/>
    <w:rsid w:val="006564E2"/>
    <w:rsid w:val="00664493"/>
    <w:rsid w:val="00675DD0"/>
    <w:rsid w:val="00677607"/>
    <w:rsid w:val="00681844"/>
    <w:rsid w:val="00690872"/>
    <w:rsid w:val="00692C2A"/>
    <w:rsid w:val="006A48C9"/>
    <w:rsid w:val="006B3E84"/>
    <w:rsid w:val="006B57BB"/>
    <w:rsid w:val="006C03F4"/>
    <w:rsid w:val="006F1733"/>
    <w:rsid w:val="006F22FD"/>
    <w:rsid w:val="0071762D"/>
    <w:rsid w:val="0073252C"/>
    <w:rsid w:val="00760314"/>
    <w:rsid w:val="00763727"/>
    <w:rsid w:val="00775406"/>
    <w:rsid w:val="007A2A83"/>
    <w:rsid w:val="007A3123"/>
    <w:rsid w:val="007B1106"/>
    <w:rsid w:val="007B1F46"/>
    <w:rsid w:val="007D30C0"/>
    <w:rsid w:val="007E6FB3"/>
    <w:rsid w:val="007F01C1"/>
    <w:rsid w:val="007F27B2"/>
    <w:rsid w:val="007F2ACD"/>
    <w:rsid w:val="007F3937"/>
    <w:rsid w:val="00802DC5"/>
    <w:rsid w:val="00832790"/>
    <w:rsid w:val="00834D2F"/>
    <w:rsid w:val="008352AC"/>
    <w:rsid w:val="0084065F"/>
    <w:rsid w:val="00840F05"/>
    <w:rsid w:val="008450E3"/>
    <w:rsid w:val="00856263"/>
    <w:rsid w:val="00874A65"/>
    <w:rsid w:val="0088562D"/>
    <w:rsid w:val="008A1FC3"/>
    <w:rsid w:val="008A6B69"/>
    <w:rsid w:val="008A6E8D"/>
    <w:rsid w:val="008B6CE0"/>
    <w:rsid w:val="008D0103"/>
    <w:rsid w:val="00904C5F"/>
    <w:rsid w:val="00920816"/>
    <w:rsid w:val="00925880"/>
    <w:rsid w:val="009310AB"/>
    <w:rsid w:val="009315AA"/>
    <w:rsid w:val="009415C9"/>
    <w:rsid w:val="00944624"/>
    <w:rsid w:val="00970D8C"/>
    <w:rsid w:val="0097192D"/>
    <w:rsid w:val="00981F8E"/>
    <w:rsid w:val="00996BEE"/>
    <w:rsid w:val="009C4458"/>
    <w:rsid w:val="009D18F1"/>
    <w:rsid w:val="009D322A"/>
    <w:rsid w:val="009E23B7"/>
    <w:rsid w:val="009E5370"/>
    <w:rsid w:val="00A10001"/>
    <w:rsid w:val="00A13458"/>
    <w:rsid w:val="00A13523"/>
    <w:rsid w:val="00A1591A"/>
    <w:rsid w:val="00A30DE4"/>
    <w:rsid w:val="00A32DEC"/>
    <w:rsid w:val="00A42876"/>
    <w:rsid w:val="00A44B4A"/>
    <w:rsid w:val="00A4660F"/>
    <w:rsid w:val="00A561D1"/>
    <w:rsid w:val="00A6100A"/>
    <w:rsid w:val="00A72AC7"/>
    <w:rsid w:val="00A8247D"/>
    <w:rsid w:val="00A827ED"/>
    <w:rsid w:val="00A85DEB"/>
    <w:rsid w:val="00A95AF1"/>
    <w:rsid w:val="00AA3CDA"/>
    <w:rsid w:val="00AA4601"/>
    <w:rsid w:val="00AA5F3A"/>
    <w:rsid w:val="00AA6FCF"/>
    <w:rsid w:val="00AB046A"/>
    <w:rsid w:val="00AC0690"/>
    <w:rsid w:val="00AC39FE"/>
    <w:rsid w:val="00AC3B9E"/>
    <w:rsid w:val="00AE7444"/>
    <w:rsid w:val="00AF0676"/>
    <w:rsid w:val="00B02AB2"/>
    <w:rsid w:val="00B0579F"/>
    <w:rsid w:val="00B11474"/>
    <w:rsid w:val="00B178C2"/>
    <w:rsid w:val="00B20918"/>
    <w:rsid w:val="00B30E37"/>
    <w:rsid w:val="00B34A35"/>
    <w:rsid w:val="00B35CF3"/>
    <w:rsid w:val="00B3780A"/>
    <w:rsid w:val="00B408FA"/>
    <w:rsid w:val="00B42B6B"/>
    <w:rsid w:val="00B472AA"/>
    <w:rsid w:val="00B4737C"/>
    <w:rsid w:val="00B543AC"/>
    <w:rsid w:val="00B55641"/>
    <w:rsid w:val="00B569BE"/>
    <w:rsid w:val="00B65A9C"/>
    <w:rsid w:val="00B847A6"/>
    <w:rsid w:val="00B90B08"/>
    <w:rsid w:val="00B9336B"/>
    <w:rsid w:val="00B9474A"/>
    <w:rsid w:val="00BA2972"/>
    <w:rsid w:val="00BA3B63"/>
    <w:rsid w:val="00BA5FF0"/>
    <w:rsid w:val="00BD2A70"/>
    <w:rsid w:val="00BE58E8"/>
    <w:rsid w:val="00BF3A1F"/>
    <w:rsid w:val="00C012BB"/>
    <w:rsid w:val="00C01CE4"/>
    <w:rsid w:val="00C024D9"/>
    <w:rsid w:val="00C060D4"/>
    <w:rsid w:val="00C06658"/>
    <w:rsid w:val="00C131AA"/>
    <w:rsid w:val="00C1653B"/>
    <w:rsid w:val="00C37163"/>
    <w:rsid w:val="00C43730"/>
    <w:rsid w:val="00C81901"/>
    <w:rsid w:val="00C935C8"/>
    <w:rsid w:val="00CD3851"/>
    <w:rsid w:val="00CD7128"/>
    <w:rsid w:val="00CE29AD"/>
    <w:rsid w:val="00CE38DC"/>
    <w:rsid w:val="00CE4D4C"/>
    <w:rsid w:val="00CF42E6"/>
    <w:rsid w:val="00D06C73"/>
    <w:rsid w:val="00D10828"/>
    <w:rsid w:val="00D124D3"/>
    <w:rsid w:val="00D15B95"/>
    <w:rsid w:val="00D15E0A"/>
    <w:rsid w:val="00D1777A"/>
    <w:rsid w:val="00D307C5"/>
    <w:rsid w:val="00D3359C"/>
    <w:rsid w:val="00D40568"/>
    <w:rsid w:val="00D45459"/>
    <w:rsid w:val="00D61E60"/>
    <w:rsid w:val="00D76CD4"/>
    <w:rsid w:val="00D87C29"/>
    <w:rsid w:val="00D94E54"/>
    <w:rsid w:val="00D961DE"/>
    <w:rsid w:val="00DB0F42"/>
    <w:rsid w:val="00DB748F"/>
    <w:rsid w:val="00DC1598"/>
    <w:rsid w:val="00DC7D67"/>
    <w:rsid w:val="00DD068A"/>
    <w:rsid w:val="00DE3A4C"/>
    <w:rsid w:val="00DE52E8"/>
    <w:rsid w:val="00DE6DAA"/>
    <w:rsid w:val="00DF12DF"/>
    <w:rsid w:val="00DF4E37"/>
    <w:rsid w:val="00DF54D5"/>
    <w:rsid w:val="00E137CF"/>
    <w:rsid w:val="00E178F7"/>
    <w:rsid w:val="00E236C9"/>
    <w:rsid w:val="00E27B95"/>
    <w:rsid w:val="00E325A3"/>
    <w:rsid w:val="00E35CE0"/>
    <w:rsid w:val="00E404B9"/>
    <w:rsid w:val="00E44539"/>
    <w:rsid w:val="00E5543D"/>
    <w:rsid w:val="00E743A6"/>
    <w:rsid w:val="00E913AC"/>
    <w:rsid w:val="00EA5185"/>
    <w:rsid w:val="00EC4CE3"/>
    <w:rsid w:val="00ED0C63"/>
    <w:rsid w:val="00ED245D"/>
    <w:rsid w:val="00ED5DF9"/>
    <w:rsid w:val="00ED7916"/>
    <w:rsid w:val="00EF30F4"/>
    <w:rsid w:val="00EF5ED0"/>
    <w:rsid w:val="00F03BAD"/>
    <w:rsid w:val="00F04E73"/>
    <w:rsid w:val="00F06BA6"/>
    <w:rsid w:val="00F1628E"/>
    <w:rsid w:val="00F20EC2"/>
    <w:rsid w:val="00F2105E"/>
    <w:rsid w:val="00F24E5C"/>
    <w:rsid w:val="00F327C4"/>
    <w:rsid w:val="00F362CD"/>
    <w:rsid w:val="00F44793"/>
    <w:rsid w:val="00F50F43"/>
    <w:rsid w:val="00F60686"/>
    <w:rsid w:val="00F7300C"/>
    <w:rsid w:val="00F76DB2"/>
    <w:rsid w:val="00F846F5"/>
    <w:rsid w:val="00F84AD8"/>
    <w:rsid w:val="00F86D3F"/>
    <w:rsid w:val="00F9368B"/>
    <w:rsid w:val="00F95C6B"/>
    <w:rsid w:val="00FB6039"/>
    <w:rsid w:val="00FB7A46"/>
    <w:rsid w:val="00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B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08631F"/>
    <w:pPr>
      <w:overflowPunct w:val="0"/>
      <w:autoSpaceDE w:val="0"/>
      <w:autoSpaceDN w:val="0"/>
      <w:adjustRightInd w:val="0"/>
      <w:ind w:firstLine="0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Heading">
    <w:name w:val="Heading"/>
    <w:uiPriority w:val="99"/>
    <w:rsid w:val="0008631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ConsPlusNonformat">
    <w:name w:val="ConsPlusNonformat"/>
    <w:uiPriority w:val="99"/>
    <w:rsid w:val="005406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406EA"/>
    <w:pPr>
      <w:tabs>
        <w:tab w:val="center" w:pos="4677"/>
        <w:tab w:val="right" w:pos="9355"/>
      </w:tabs>
      <w:jc w:val="center"/>
    </w:pPr>
  </w:style>
  <w:style w:type="character" w:customStyle="1" w:styleId="a5">
    <w:name w:val="Верхний колонтитул Знак"/>
    <w:basedOn w:val="a0"/>
    <w:link w:val="a4"/>
    <w:uiPriority w:val="99"/>
    <w:rsid w:val="005406E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406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06EA"/>
    <w:rPr>
      <w:rFonts w:ascii="Times New Roman" w:hAnsi="Times New Roman"/>
      <w:sz w:val="28"/>
    </w:rPr>
  </w:style>
  <w:style w:type="paragraph" w:customStyle="1" w:styleId="ConsPlusCell">
    <w:name w:val="ConsPlusCell"/>
    <w:uiPriority w:val="99"/>
    <w:rsid w:val="00981F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970D8C"/>
    <w:pPr>
      <w:widowControl w:val="0"/>
      <w:suppressAutoHyphens/>
      <w:autoSpaceDE w:val="0"/>
      <w:spacing w:after="120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970D8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272FC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3174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74D9"/>
    <w:rPr>
      <w:rFonts w:ascii="Tahoma" w:hAnsi="Tahoma" w:cs="Tahoma"/>
      <w:sz w:val="16"/>
      <w:szCs w:val="16"/>
    </w:rPr>
  </w:style>
  <w:style w:type="paragraph" w:customStyle="1" w:styleId="ad">
    <w:name w:val="Заг_осн. тест"/>
    <w:basedOn w:val="a"/>
    <w:qFormat/>
    <w:rsid w:val="00F04E73"/>
    <w:pPr>
      <w:suppressAutoHyphens/>
      <w:spacing w:line="336" w:lineRule="auto"/>
    </w:pPr>
    <w:rPr>
      <w:rFonts w:eastAsia="Times New Roman" w:cs="Times New Roman"/>
      <w:color w:val="000000"/>
      <w:spacing w:val="-2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A44B4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4B4A"/>
  </w:style>
  <w:style w:type="character" w:styleId="af">
    <w:name w:val="Hyperlink"/>
    <w:basedOn w:val="a0"/>
    <w:uiPriority w:val="99"/>
    <w:semiHidden/>
    <w:unhideWhenUsed/>
    <w:rsid w:val="00A44B4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AF0676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B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08631F"/>
    <w:pPr>
      <w:overflowPunct w:val="0"/>
      <w:autoSpaceDE w:val="0"/>
      <w:autoSpaceDN w:val="0"/>
      <w:adjustRightInd w:val="0"/>
      <w:ind w:firstLine="0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Heading">
    <w:name w:val="Heading"/>
    <w:uiPriority w:val="99"/>
    <w:rsid w:val="0008631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ConsPlusNonformat">
    <w:name w:val="ConsPlusNonformat"/>
    <w:uiPriority w:val="99"/>
    <w:rsid w:val="005406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406EA"/>
    <w:pPr>
      <w:tabs>
        <w:tab w:val="center" w:pos="4677"/>
        <w:tab w:val="right" w:pos="9355"/>
      </w:tabs>
      <w:jc w:val="center"/>
    </w:pPr>
  </w:style>
  <w:style w:type="character" w:customStyle="1" w:styleId="a5">
    <w:name w:val="Верхний колонтитул Знак"/>
    <w:basedOn w:val="a0"/>
    <w:link w:val="a4"/>
    <w:uiPriority w:val="99"/>
    <w:rsid w:val="005406E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406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06EA"/>
    <w:rPr>
      <w:rFonts w:ascii="Times New Roman" w:hAnsi="Times New Roman"/>
      <w:sz w:val="28"/>
    </w:rPr>
  </w:style>
  <w:style w:type="paragraph" w:customStyle="1" w:styleId="ConsPlusCell">
    <w:name w:val="ConsPlusCell"/>
    <w:uiPriority w:val="99"/>
    <w:rsid w:val="00981F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970D8C"/>
    <w:pPr>
      <w:widowControl w:val="0"/>
      <w:suppressAutoHyphens/>
      <w:autoSpaceDE w:val="0"/>
      <w:spacing w:after="120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970D8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272FC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3174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74D9"/>
    <w:rPr>
      <w:rFonts w:ascii="Tahoma" w:hAnsi="Tahoma" w:cs="Tahoma"/>
      <w:sz w:val="16"/>
      <w:szCs w:val="16"/>
    </w:rPr>
  </w:style>
  <w:style w:type="paragraph" w:customStyle="1" w:styleId="ad">
    <w:name w:val="Заг_осн. тест"/>
    <w:basedOn w:val="a"/>
    <w:qFormat/>
    <w:rsid w:val="00F04E73"/>
    <w:pPr>
      <w:suppressAutoHyphens/>
      <w:spacing w:line="336" w:lineRule="auto"/>
    </w:pPr>
    <w:rPr>
      <w:rFonts w:eastAsia="Times New Roman" w:cs="Times New Roman"/>
      <w:color w:val="000000"/>
      <w:spacing w:val="-2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A44B4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44B4A"/>
  </w:style>
  <w:style w:type="character" w:styleId="af">
    <w:name w:val="Hyperlink"/>
    <w:basedOn w:val="a0"/>
    <w:uiPriority w:val="99"/>
    <w:semiHidden/>
    <w:unhideWhenUsed/>
    <w:rsid w:val="00A44B4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AF0676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4AE8233A0C3A4176D61B33ADFB22C05D9172548F9FE714C9DF2FFB9116192CFD882DEBC211DA0V2ND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4AE8233A0C3A4176D61B33ADFB22C05D1152A4BFCF62C4695ABF3BB16V6NE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BA669-F8E0-408B-891A-167DC0BB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14</Pages>
  <Words>3938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nikonycheva</dc:creator>
  <cp:keywords/>
  <dc:description/>
  <cp:lastModifiedBy>nikonycheva</cp:lastModifiedBy>
  <cp:revision>89</cp:revision>
  <cp:lastPrinted>2017-07-31T10:30:00Z</cp:lastPrinted>
  <dcterms:created xsi:type="dcterms:W3CDTF">2015-03-27T10:40:00Z</dcterms:created>
  <dcterms:modified xsi:type="dcterms:W3CDTF">2018-12-21T13:12:00Z</dcterms:modified>
</cp:coreProperties>
</file>