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80E" w:rsidRPr="00292D09" w:rsidRDefault="00D6180E" w:rsidP="00D6180E">
      <w:pPr>
        <w:spacing w:after="0"/>
        <w:jc w:val="right"/>
        <w:rPr>
          <w:rFonts w:ascii="Times New Roman" w:hAnsi="Times New Roman" w:cs="Times New Roman"/>
          <w:sz w:val="24"/>
          <w:szCs w:val="24"/>
        </w:rPr>
      </w:pPr>
      <w:r w:rsidRPr="00292D09">
        <w:rPr>
          <w:rFonts w:ascii="Times New Roman" w:hAnsi="Times New Roman" w:cs="Times New Roman"/>
          <w:sz w:val="24"/>
          <w:szCs w:val="24"/>
        </w:rPr>
        <w:t>Приложение</w:t>
      </w:r>
      <w:r w:rsidR="00B60F37">
        <w:rPr>
          <w:rFonts w:ascii="Times New Roman" w:hAnsi="Times New Roman" w:cs="Times New Roman"/>
          <w:sz w:val="24"/>
          <w:szCs w:val="24"/>
        </w:rPr>
        <w:t xml:space="preserve"> 1</w:t>
      </w:r>
    </w:p>
    <w:p w:rsidR="00D6180E" w:rsidRDefault="00D6180E" w:rsidP="00D6180E">
      <w:pPr>
        <w:spacing w:after="0"/>
        <w:jc w:val="right"/>
        <w:rPr>
          <w:rFonts w:ascii="Times New Roman" w:hAnsi="Times New Roman" w:cs="Times New Roman"/>
          <w:sz w:val="24"/>
          <w:szCs w:val="24"/>
        </w:rPr>
      </w:pPr>
      <w:r w:rsidRPr="00292D09">
        <w:rPr>
          <w:rFonts w:ascii="Times New Roman" w:hAnsi="Times New Roman" w:cs="Times New Roman"/>
          <w:sz w:val="24"/>
          <w:szCs w:val="24"/>
        </w:rPr>
        <w:t xml:space="preserve">к постановлению Администрации </w:t>
      </w:r>
    </w:p>
    <w:p w:rsidR="00D6180E" w:rsidRDefault="00D6180E" w:rsidP="00D6180E">
      <w:pPr>
        <w:spacing w:after="60"/>
        <w:jc w:val="right"/>
        <w:rPr>
          <w:rFonts w:ascii="Times New Roman" w:hAnsi="Times New Roman" w:cs="Times New Roman"/>
          <w:sz w:val="24"/>
          <w:szCs w:val="24"/>
        </w:rPr>
      </w:pPr>
      <w:r w:rsidRPr="00292D09">
        <w:rPr>
          <w:rFonts w:ascii="Times New Roman" w:hAnsi="Times New Roman" w:cs="Times New Roman"/>
          <w:sz w:val="24"/>
          <w:szCs w:val="24"/>
        </w:rPr>
        <w:t xml:space="preserve">Тутаевского муниципального района </w:t>
      </w:r>
    </w:p>
    <w:p w:rsidR="00D6180E" w:rsidRPr="00292D09" w:rsidRDefault="00D6180E" w:rsidP="00D6180E">
      <w:pPr>
        <w:spacing w:after="60"/>
        <w:jc w:val="right"/>
        <w:rPr>
          <w:rFonts w:ascii="Times New Roman" w:hAnsi="Times New Roman" w:cs="Times New Roman"/>
          <w:sz w:val="24"/>
          <w:szCs w:val="24"/>
        </w:rPr>
      </w:pPr>
      <w:r w:rsidRPr="00292D09">
        <w:rPr>
          <w:rFonts w:ascii="Times New Roman" w:hAnsi="Times New Roman" w:cs="Times New Roman"/>
          <w:sz w:val="24"/>
          <w:szCs w:val="24"/>
        </w:rPr>
        <w:t xml:space="preserve">от </w:t>
      </w:r>
      <w:r w:rsidR="00CB448D">
        <w:rPr>
          <w:rFonts w:ascii="Times New Roman" w:hAnsi="Times New Roman" w:cs="Times New Roman"/>
          <w:sz w:val="24"/>
          <w:szCs w:val="24"/>
        </w:rPr>
        <w:t>25.02.2020</w:t>
      </w:r>
      <w:r w:rsidRPr="00292D09">
        <w:rPr>
          <w:rFonts w:ascii="Times New Roman" w:hAnsi="Times New Roman" w:cs="Times New Roman"/>
          <w:sz w:val="24"/>
          <w:szCs w:val="24"/>
        </w:rPr>
        <w:t xml:space="preserve"> №</w:t>
      </w:r>
      <w:r>
        <w:rPr>
          <w:rFonts w:ascii="Times New Roman" w:hAnsi="Times New Roman" w:cs="Times New Roman"/>
          <w:sz w:val="24"/>
          <w:szCs w:val="24"/>
        </w:rPr>
        <w:t xml:space="preserve"> </w:t>
      </w:r>
      <w:r w:rsidR="00CB448D">
        <w:rPr>
          <w:rFonts w:ascii="Times New Roman" w:hAnsi="Times New Roman" w:cs="Times New Roman"/>
          <w:sz w:val="24"/>
          <w:szCs w:val="24"/>
        </w:rPr>
        <w:t>108-п</w:t>
      </w:r>
    </w:p>
    <w:p w:rsidR="00D6180E" w:rsidRDefault="00D6180E" w:rsidP="0076081A">
      <w:pPr>
        <w:spacing w:after="60"/>
        <w:jc w:val="center"/>
        <w:rPr>
          <w:rFonts w:ascii="Times New Roman" w:hAnsi="Times New Roman" w:cs="Times New Roman"/>
          <w:b/>
          <w:sz w:val="26"/>
          <w:szCs w:val="26"/>
        </w:rPr>
      </w:pPr>
    </w:p>
    <w:p w:rsidR="00EA0B6D" w:rsidRPr="00971EE6" w:rsidRDefault="00971EE6" w:rsidP="0076081A">
      <w:pPr>
        <w:spacing w:after="60"/>
        <w:jc w:val="center"/>
        <w:rPr>
          <w:rFonts w:ascii="Times New Roman" w:hAnsi="Times New Roman" w:cs="Times New Roman"/>
          <w:b/>
          <w:sz w:val="26"/>
          <w:szCs w:val="26"/>
        </w:rPr>
      </w:pPr>
      <w:r w:rsidRPr="00971EE6">
        <w:rPr>
          <w:rFonts w:ascii="Times New Roman" w:hAnsi="Times New Roman" w:cs="Times New Roman"/>
          <w:b/>
          <w:sz w:val="26"/>
          <w:szCs w:val="26"/>
        </w:rPr>
        <w:t>ОБЪЯВЛЕНИЕ</w:t>
      </w:r>
    </w:p>
    <w:p w:rsidR="00971EE6" w:rsidRDefault="00971EE6" w:rsidP="0076081A">
      <w:pPr>
        <w:spacing w:after="60"/>
        <w:jc w:val="center"/>
        <w:rPr>
          <w:rFonts w:ascii="Times New Roman" w:hAnsi="Times New Roman" w:cs="Times New Roman"/>
          <w:b/>
          <w:sz w:val="26"/>
          <w:szCs w:val="26"/>
        </w:rPr>
      </w:pPr>
      <w:r w:rsidRPr="00971EE6">
        <w:rPr>
          <w:rFonts w:ascii="Times New Roman" w:hAnsi="Times New Roman" w:cs="Times New Roman"/>
          <w:b/>
          <w:sz w:val="26"/>
          <w:szCs w:val="26"/>
        </w:rPr>
        <w:t xml:space="preserve">о проведении </w:t>
      </w:r>
      <w:r w:rsidR="00292D09">
        <w:rPr>
          <w:rFonts w:ascii="Times New Roman" w:hAnsi="Times New Roman" w:cs="Times New Roman"/>
          <w:b/>
          <w:sz w:val="26"/>
          <w:szCs w:val="26"/>
        </w:rPr>
        <w:t>конкурсного отбора</w:t>
      </w:r>
      <w:r w:rsidRPr="00971EE6">
        <w:rPr>
          <w:rFonts w:ascii="Times New Roman" w:hAnsi="Times New Roman" w:cs="Times New Roman"/>
          <w:b/>
          <w:sz w:val="26"/>
          <w:szCs w:val="26"/>
        </w:rPr>
        <w:t xml:space="preserve"> </w:t>
      </w:r>
      <w:r w:rsidR="00E308BC">
        <w:rPr>
          <w:rFonts w:ascii="Times New Roman" w:hAnsi="Times New Roman" w:cs="Times New Roman"/>
          <w:b/>
          <w:sz w:val="26"/>
          <w:szCs w:val="26"/>
        </w:rPr>
        <w:t xml:space="preserve">проектов </w:t>
      </w:r>
      <w:r w:rsidR="000E4FF8">
        <w:rPr>
          <w:rFonts w:ascii="Times New Roman" w:hAnsi="Times New Roman" w:cs="Times New Roman"/>
          <w:b/>
          <w:sz w:val="26"/>
          <w:szCs w:val="26"/>
        </w:rPr>
        <w:t xml:space="preserve">(программ) </w:t>
      </w:r>
      <w:r w:rsidR="00292D09">
        <w:rPr>
          <w:rFonts w:ascii="Times New Roman" w:hAnsi="Times New Roman" w:cs="Times New Roman"/>
          <w:b/>
          <w:sz w:val="26"/>
          <w:szCs w:val="26"/>
        </w:rPr>
        <w:t>социально ориентированных некоммерческих организаций</w:t>
      </w:r>
      <w:r w:rsidRPr="00971EE6">
        <w:rPr>
          <w:rFonts w:ascii="Times New Roman" w:hAnsi="Times New Roman" w:cs="Times New Roman"/>
          <w:b/>
          <w:sz w:val="26"/>
          <w:szCs w:val="26"/>
        </w:rPr>
        <w:t xml:space="preserve"> </w:t>
      </w:r>
      <w:r w:rsidR="00555A89">
        <w:rPr>
          <w:rFonts w:ascii="Times New Roman" w:hAnsi="Times New Roman" w:cs="Times New Roman"/>
          <w:b/>
          <w:sz w:val="26"/>
          <w:szCs w:val="26"/>
        </w:rPr>
        <w:t>«Юбилей Победы»</w:t>
      </w:r>
      <w:r w:rsidR="00555A89">
        <w:rPr>
          <w:rFonts w:ascii="Times New Roman" w:hAnsi="Times New Roman" w:cs="Times New Roman"/>
          <w:b/>
          <w:sz w:val="26"/>
          <w:szCs w:val="26"/>
        </w:rPr>
        <w:br/>
      </w:r>
      <w:r w:rsidRPr="00971EE6">
        <w:rPr>
          <w:rFonts w:ascii="Times New Roman" w:hAnsi="Times New Roman" w:cs="Times New Roman"/>
          <w:b/>
          <w:sz w:val="26"/>
          <w:szCs w:val="26"/>
        </w:rPr>
        <w:t>на предоставление субсиди</w:t>
      </w:r>
      <w:r w:rsidR="00621AE9">
        <w:rPr>
          <w:rFonts w:ascii="Times New Roman" w:hAnsi="Times New Roman" w:cs="Times New Roman"/>
          <w:b/>
          <w:sz w:val="26"/>
          <w:szCs w:val="26"/>
        </w:rPr>
        <w:t>й</w:t>
      </w:r>
      <w:r w:rsidRPr="00971EE6">
        <w:rPr>
          <w:rFonts w:ascii="Times New Roman" w:hAnsi="Times New Roman" w:cs="Times New Roman"/>
          <w:b/>
          <w:sz w:val="26"/>
          <w:szCs w:val="26"/>
        </w:rPr>
        <w:t xml:space="preserve"> из бюджета Тутаевского муниципального района</w:t>
      </w:r>
      <w:r w:rsidR="00621AE9">
        <w:rPr>
          <w:rFonts w:ascii="Times New Roman" w:hAnsi="Times New Roman" w:cs="Times New Roman"/>
          <w:b/>
          <w:sz w:val="26"/>
          <w:szCs w:val="26"/>
        </w:rPr>
        <w:t xml:space="preserve"> в 20</w:t>
      </w:r>
      <w:r w:rsidR="00555A89">
        <w:rPr>
          <w:rFonts w:ascii="Times New Roman" w:hAnsi="Times New Roman" w:cs="Times New Roman"/>
          <w:b/>
          <w:sz w:val="26"/>
          <w:szCs w:val="26"/>
        </w:rPr>
        <w:t>20</w:t>
      </w:r>
      <w:r w:rsidR="00621AE9">
        <w:rPr>
          <w:rFonts w:ascii="Times New Roman" w:hAnsi="Times New Roman" w:cs="Times New Roman"/>
          <w:b/>
          <w:sz w:val="26"/>
          <w:szCs w:val="26"/>
        </w:rPr>
        <w:t xml:space="preserve"> году</w:t>
      </w:r>
    </w:p>
    <w:p w:rsidR="00F534BA" w:rsidRPr="00971EE6" w:rsidRDefault="00F534BA" w:rsidP="0076081A">
      <w:pPr>
        <w:spacing w:after="60"/>
        <w:jc w:val="center"/>
        <w:rPr>
          <w:rFonts w:ascii="Times New Roman" w:hAnsi="Times New Roman" w:cs="Times New Roman"/>
          <w:b/>
          <w:sz w:val="26"/>
          <w:szCs w:val="26"/>
        </w:rPr>
      </w:pPr>
    </w:p>
    <w:p w:rsidR="002C666E" w:rsidRPr="002C666E" w:rsidRDefault="002C666E" w:rsidP="0076081A">
      <w:pPr>
        <w:spacing w:after="60" w:line="240" w:lineRule="auto"/>
        <w:ind w:firstLine="567"/>
        <w:jc w:val="center"/>
        <w:rPr>
          <w:rFonts w:ascii="Times New Roman" w:hAnsi="Times New Roman" w:cs="Times New Roman"/>
          <w:b/>
          <w:sz w:val="26"/>
          <w:szCs w:val="26"/>
        </w:rPr>
      </w:pPr>
      <w:r w:rsidRPr="002C666E">
        <w:rPr>
          <w:rFonts w:ascii="Times New Roman" w:hAnsi="Times New Roman" w:cs="Times New Roman"/>
          <w:b/>
          <w:sz w:val="26"/>
          <w:szCs w:val="26"/>
        </w:rPr>
        <w:t>1. Общие положения.</w:t>
      </w:r>
    </w:p>
    <w:p w:rsidR="00971EE6" w:rsidRDefault="00C00551" w:rsidP="0076081A">
      <w:pPr>
        <w:spacing w:after="60" w:line="240" w:lineRule="auto"/>
        <w:ind w:firstLine="567"/>
        <w:jc w:val="both"/>
        <w:rPr>
          <w:rFonts w:ascii="Times New Roman" w:hAnsi="Times New Roman" w:cs="Times New Roman"/>
          <w:sz w:val="26"/>
          <w:szCs w:val="26"/>
        </w:rPr>
      </w:pPr>
      <w:proofErr w:type="gramStart"/>
      <w:r w:rsidRPr="00C00551">
        <w:rPr>
          <w:rFonts w:ascii="Times New Roman" w:hAnsi="Times New Roman" w:cs="Times New Roman"/>
          <w:sz w:val="26"/>
          <w:szCs w:val="26"/>
        </w:rPr>
        <w:t>В целях реализации муниципальной программы «Поддержка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района» на 2017-2020 годы, утвержденной постановлением Администрации Тутаевского муниципального района от 27.12.2016 № 1068-п</w:t>
      </w:r>
      <w:r>
        <w:rPr>
          <w:rFonts w:ascii="Times New Roman" w:hAnsi="Times New Roman" w:cs="Times New Roman"/>
          <w:sz w:val="26"/>
          <w:szCs w:val="26"/>
        </w:rPr>
        <w:t xml:space="preserve"> (далее – МП)</w:t>
      </w:r>
      <w:r w:rsidRPr="00C00551">
        <w:rPr>
          <w:rFonts w:ascii="Times New Roman" w:hAnsi="Times New Roman" w:cs="Times New Roman"/>
          <w:sz w:val="26"/>
          <w:szCs w:val="26"/>
        </w:rPr>
        <w:t xml:space="preserve">, </w:t>
      </w:r>
      <w:r>
        <w:rPr>
          <w:rFonts w:ascii="Times New Roman" w:hAnsi="Times New Roman" w:cs="Times New Roman"/>
          <w:sz w:val="26"/>
          <w:szCs w:val="26"/>
        </w:rPr>
        <w:t xml:space="preserve">утвержденной постановлением Администрации Тутаевского муниципального района </w:t>
      </w:r>
      <w:r w:rsidRPr="00C53A48">
        <w:rPr>
          <w:rFonts w:ascii="Times New Roman" w:hAnsi="Times New Roman" w:cs="Times New Roman"/>
          <w:sz w:val="26"/>
          <w:szCs w:val="26"/>
        </w:rPr>
        <w:t xml:space="preserve">№ </w:t>
      </w:r>
      <w:r>
        <w:rPr>
          <w:rFonts w:ascii="Times New Roman" w:hAnsi="Times New Roman" w:cs="Times New Roman"/>
          <w:sz w:val="26"/>
          <w:szCs w:val="26"/>
        </w:rPr>
        <w:t>1086</w:t>
      </w:r>
      <w:r w:rsidRPr="00C53A48">
        <w:rPr>
          <w:rFonts w:ascii="Times New Roman" w:hAnsi="Times New Roman" w:cs="Times New Roman"/>
          <w:sz w:val="26"/>
          <w:szCs w:val="26"/>
        </w:rPr>
        <w:t>-п от 2</w:t>
      </w:r>
      <w:r>
        <w:rPr>
          <w:rFonts w:ascii="Times New Roman" w:hAnsi="Times New Roman" w:cs="Times New Roman"/>
          <w:sz w:val="26"/>
          <w:szCs w:val="26"/>
        </w:rPr>
        <w:t>7</w:t>
      </w:r>
      <w:r w:rsidRPr="00C53A48">
        <w:rPr>
          <w:rFonts w:ascii="Times New Roman" w:hAnsi="Times New Roman" w:cs="Times New Roman"/>
          <w:sz w:val="26"/>
          <w:szCs w:val="26"/>
        </w:rPr>
        <w:t>.</w:t>
      </w:r>
      <w:r>
        <w:rPr>
          <w:rFonts w:ascii="Times New Roman" w:hAnsi="Times New Roman" w:cs="Times New Roman"/>
          <w:sz w:val="26"/>
          <w:szCs w:val="26"/>
        </w:rPr>
        <w:t>12</w:t>
      </w:r>
      <w:r w:rsidRPr="00C53A48">
        <w:rPr>
          <w:rFonts w:ascii="Times New Roman" w:hAnsi="Times New Roman" w:cs="Times New Roman"/>
          <w:sz w:val="26"/>
          <w:szCs w:val="26"/>
        </w:rPr>
        <w:t>.201</w:t>
      </w:r>
      <w:r>
        <w:rPr>
          <w:rFonts w:ascii="Times New Roman" w:hAnsi="Times New Roman" w:cs="Times New Roman"/>
          <w:sz w:val="26"/>
          <w:szCs w:val="26"/>
        </w:rPr>
        <w:t>6</w:t>
      </w:r>
      <w:r w:rsidRPr="00C53A48">
        <w:rPr>
          <w:rFonts w:ascii="Times New Roman" w:hAnsi="Times New Roman" w:cs="Times New Roman"/>
          <w:sz w:val="26"/>
          <w:szCs w:val="26"/>
        </w:rPr>
        <w:t>г</w:t>
      </w:r>
      <w:r w:rsidR="0002104B">
        <w:rPr>
          <w:rFonts w:ascii="Times New Roman" w:hAnsi="Times New Roman" w:cs="Times New Roman"/>
          <w:sz w:val="26"/>
          <w:szCs w:val="26"/>
        </w:rPr>
        <w:t xml:space="preserve">, </w:t>
      </w:r>
      <w:r w:rsidR="00971EE6">
        <w:rPr>
          <w:rFonts w:ascii="Times New Roman" w:hAnsi="Times New Roman" w:cs="Times New Roman"/>
          <w:sz w:val="26"/>
          <w:szCs w:val="26"/>
        </w:rPr>
        <w:t xml:space="preserve">Администрация Тутаевского муниципального района объявляет о проведении </w:t>
      </w:r>
      <w:r w:rsidR="0002104B">
        <w:rPr>
          <w:rFonts w:ascii="Times New Roman" w:hAnsi="Times New Roman" w:cs="Times New Roman"/>
          <w:sz w:val="26"/>
          <w:szCs w:val="26"/>
        </w:rPr>
        <w:t>К</w:t>
      </w:r>
      <w:r w:rsidR="00292D09">
        <w:rPr>
          <w:rFonts w:ascii="Times New Roman" w:hAnsi="Times New Roman" w:cs="Times New Roman"/>
          <w:sz w:val="26"/>
          <w:szCs w:val="26"/>
        </w:rPr>
        <w:t>онкурсного отбора</w:t>
      </w:r>
      <w:r w:rsidR="00971EE6">
        <w:rPr>
          <w:rFonts w:ascii="Times New Roman" w:hAnsi="Times New Roman" w:cs="Times New Roman"/>
          <w:sz w:val="26"/>
          <w:szCs w:val="26"/>
        </w:rPr>
        <w:t xml:space="preserve"> </w:t>
      </w:r>
      <w:r w:rsidR="00E308BC">
        <w:rPr>
          <w:rFonts w:ascii="Times New Roman" w:hAnsi="Times New Roman" w:cs="Times New Roman"/>
          <w:sz w:val="26"/>
          <w:szCs w:val="26"/>
        </w:rPr>
        <w:t xml:space="preserve">проектов </w:t>
      </w:r>
      <w:r w:rsidR="00971EE6">
        <w:rPr>
          <w:rFonts w:ascii="Times New Roman" w:hAnsi="Times New Roman" w:cs="Times New Roman"/>
          <w:sz w:val="26"/>
          <w:szCs w:val="26"/>
        </w:rPr>
        <w:t>социально ориентированных некоммерческих организаций</w:t>
      </w:r>
      <w:r w:rsidR="00292D09">
        <w:rPr>
          <w:rFonts w:ascii="Times New Roman" w:hAnsi="Times New Roman" w:cs="Times New Roman"/>
          <w:sz w:val="26"/>
          <w:szCs w:val="26"/>
        </w:rPr>
        <w:t xml:space="preserve"> </w:t>
      </w:r>
      <w:r w:rsidR="00971EE6">
        <w:rPr>
          <w:rFonts w:ascii="Times New Roman" w:hAnsi="Times New Roman" w:cs="Times New Roman"/>
          <w:sz w:val="26"/>
          <w:szCs w:val="26"/>
        </w:rPr>
        <w:t>на предоставлении субсидии</w:t>
      </w:r>
      <w:proofErr w:type="gramEnd"/>
      <w:r w:rsidR="00971EE6">
        <w:rPr>
          <w:rFonts w:ascii="Times New Roman" w:hAnsi="Times New Roman" w:cs="Times New Roman"/>
          <w:sz w:val="26"/>
          <w:szCs w:val="26"/>
        </w:rPr>
        <w:t xml:space="preserve"> из бюджета Тутаевского муниципального района в 20</w:t>
      </w:r>
      <w:r w:rsidR="004F1B3E">
        <w:rPr>
          <w:rFonts w:ascii="Times New Roman" w:hAnsi="Times New Roman" w:cs="Times New Roman"/>
          <w:sz w:val="26"/>
          <w:szCs w:val="26"/>
        </w:rPr>
        <w:t>20</w:t>
      </w:r>
      <w:r w:rsidR="00971EE6">
        <w:rPr>
          <w:rFonts w:ascii="Times New Roman" w:hAnsi="Times New Roman" w:cs="Times New Roman"/>
          <w:sz w:val="26"/>
          <w:szCs w:val="26"/>
        </w:rPr>
        <w:t xml:space="preserve"> году</w:t>
      </w:r>
      <w:r w:rsidR="00292D09">
        <w:rPr>
          <w:rFonts w:ascii="Times New Roman" w:hAnsi="Times New Roman" w:cs="Times New Roman"/>
          <w:sz w:val="26"/>
          <w:szCs w:val="26"/>
        </w:rPr>
        <w:t xml:space="preserve"> </w:t>
      </w:r>
      <w:r w:rsidR="00971EE6">
        <w:rPr>
          <w:rFonts w:ascii="Times New Roman" w:hAnsi="Times New Roman" w:cs="Times New Roman"/>
          <w:sz w:val="26"/>
          <w:szCs w:val="26"/>
        </w:rPr>
        <w:t xml:space="preserve">в рамках исполнения </w:t>
      </w:r>
      <w:r w:rsidR="00292D09">
        <w:rPr>
          <w:rFonts w:ascii="Times New Roman" w:hAnsi="Times New Roman" w:cs="Times New Roman"/>
          <w:sz w:val="26"/>
          <w:szCs w:val="26"/>
        </w:rPr>
        <w:t>МП</w:t>
      </w:r>
      <w:r w:rsidR="0002104B">
        <w:rPr>
          <w:rFonts w:ascii="Times New Roman" w:hAnsi="Times New Roman" w:cs="Times New Roman"/>
          <w:sz w:val="26"/>
          <w:szCs w:val="26"/>
        </w:rPr>
        <w:t xml:space="preserve"> (далее – конкурсный отбор)</w:t>
      </w:r>
      <w:r w:rsidR="00971EE6">
        <w:rPr>
          <w:rFonts w:ascii="Times New Roman" w:hAnsi="Times New Roman" w:cs="Times New Roman"/>
          <w:sz w:val="26"/>
          <w:szCs w:val="26"/>
        </w:rPr>
        <w:t>.</w:t>
      </w:r>
    </w:p>
    <w:p w:rsidR="00E308BC" w:rsidRDefault="00AD0443" w:rsidP="0076081A">
      <w:pPr>
        <w:spacing w:after="60" w:line="240" w:lineRule="auto"/>
        <w:ind w:firstLine="567"/>
        <w:jc w:val="both"/>
        <w:rPr>
          <w:rFonts w:ascii="Times New Roman" w:hAnsi="Times New Roman" w:cs="Times New Roman"/>
          <w:sz w:val="26"/>
          <w:szCs w:val="26"/>
        </w:rPr>
      </w:pPr>
      <w:r>
        <w:rPr>
          <w:rFonts w:ascii="Times New Roman" w:hAnsi="Times New Roman" w:cs="Times New Roman"/>
          <w:sz w:val="26"/>
          <w:szCs w:val="26"/>
        </w:rPr>
        <w:t>Конкурсный отбор включает в себя к</w:t>
      </w:r>
      <w:r w:rsidR="000D096C" w:rsidRPr="000D096C">
        <w:rPr>
          <w:rFonts w:ascii="Times New Roman" w:hAnsi="Times New Roman" w:cs="Times New Roman"/>
          <w:sz w:val="26"/>
          <w:szCs w:val="26"/>
        </w:rPr>
        <w:t>онкурсные процедуры</w:t>
      </w:r>
      <w:r>
        <w:rPr>
          <w:rFonts w:ascii="Times New Roman" w:hAnsi="Times New Roman" w:cs="Times New Roman"/>
          <w:sz w:val="26"/>
          <w:szCs w:val="26"/>
        </w:rPr>
        <w:t>, которые</w:t>
      </w:r>
      <w:r w:rsidR="000D096C" w:rsidRPr="000D096C">
        <w:rPr>
          <w:rFonts w:ascii="Times New Roman" w:hAnsi="Times New Roman" w:cs="Times New Roman"/>
          <w:sz w:val="26"/>
          <w:szCs w:val="26"/>
        </w:rPr>
        <w:t xml:space="preserve"> проводятся в соответствии с Порядком</w:t>
      </w:r>
      <w:r w:rsidR="000D096C">
        <w:rPr>
          <w:rFonts w:ascii="Times New Roman" w:hAnsi="Times New Roman" w:cs="Times New Roman"/>
          <w:sz w:val="26"/>
          <w:szCs w:val="26"/>
        </w:rPr>
        <w:t xml:space="preserve"> </w:t>
      </w:r>
      <w:r w:rsidR="00E308BC" w:rsidRPr="00E308BC">
        <w:rPr>
          <w:rFonts w:ascii="Times New Roman" w:hAnsi="Times New Roman" w:cs="Times New Roman"/>
          <w:sz w:val="26"/>
          <w:szCs w:val="26"/>
        </w:rPr>
        <w:t xml:space="preserve">проведения конкурсного отбора проектов социально ориентированных некоммерческих организаций </w:t>
      </w:r>
      <w:r w:rsidR="00E248C2">
        <w:rPr>
          <w:rFonts w:ascii="Times New Roman" w:hAnsi="Times New Roman" w:cs="Times New Roman"/>
          <w:sz w:val="26"/>
          <w:szCs w:val="26"/>
        </w:rPr>
        <w:t xml:space="preserve">(СОНКО), территориального общественного самоуправления (ТОС) </w:t>
      </w:r>
      <w:r w:rsidR="00E308BC" w:rsidRPr="00E308BC">
        <w:rPr>
          <w:rFonts w:ascii="Times New Roman" w:hAnsi="Times New Roman" w:cs="Times New Roman"/>
          <w:sz w:val="26"/>
          <w:szCs w:val="26"/>
        </w:rPr>
        <w:t>для предоставления субсидий из бюджета Тутаевского муниципального района в рамках исполнения</w:t>
      </w:r>
      <w:r w:rsidR="00E308BC">
        <w:rPr>
          <w:rFonts w:ascii="Times New Roman" w:hAnsi="Times New Roman" w:cs="Times New Roman"/>
          <w:sz w:val="26"/>
          <w:szCs w:val="26"/>
        </w:rPr>
        <w:t xml:space="preserve"> МП (приложение 2 к МП), (далее – Порядок конкурсного отбора).</w:t>
      </w:r>
    </w:p>
    <w:p w:rsidR="0002104B" w:rsidRDefault="00E248C2" w:rsidP="0076081A">
      <w:pPr>
        <w:spacing w:after="6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Субсидии из бюджета Тутаевского муниципального района на реализацию программ (проектов) СОНКО и ТОС предоставляются на </w:t>
      </w:r>
      <w:r w:rsidRPr="00E248C2">
        <w:rPr>
          <w:rFonts w:ascii="Times New Roman" w:hAnsi="Times New Roman" w:cs="Times New Roman"/>
          <w:sz w:val="26"/>
          <w:szCs w:val="26"/>
        </w:rPr>
        <w:t>безвозмездной основе по результатам проведения конкурсного отбора.</w:t>
      </w:r>
    </w:p>
    <w:p w:rsidR="00E248C2" w:rsidRPr="00E248C2" w:rsidRDefault="00E248C2" w:rsidP="00E248C2">
      <w:pPr>
        <w:spacing w:after="60" w:line="240" w:lineRule="auto"/>
        <w:ind w:firstLine="567"/>
        <w:jc w:val="both"/>
        <w:rPr>
          <w:rFonts w:ascii="Times New Roman" w:eastAsia="Times New Roman" w:hAnsi="Times New Roman" w:cs="Times New Roman"/>
          <w:b/>
          <w:bCs/>
          <w:color w:val="000000"/>
          <w:sz w:val="26"/>
          <w:szCs w:val="26"/>
          <w:lang w:eastAsia="ru-RU"/>
        </w:rPr>
      </w:pPr>
      <w:r w:rsidRPr="00E248C2">
        <w:rPr>
          <w:rFonts w:ascii="Times New Roman" w:eastAsia="Times New Roman" w:hAnsi="Times New Roman" w:cs="Times New Roman"/>
          <w:bCs/>
          <w:color w:val="000000"/>
          <w:sz w:val="26"/>
          <w:szCs w:val="26"/>
          <w:lang w:eastAsia="ru-RU"/>
        </w:rPr>
        <w:t>Срок начала приема заявок на конкурсный отбор:</w:t>
      </w:r>
      <w:r w:rsidRPr="00E248C2">
        <w:rPr>
          <w:rFonts w:ascii="Times New Roman" w:eastAsia="Times New Roman" w:hAnsi="Times New Roman" w:cs="Times New Roman"/>
          <w:b/>
          <w:bCs/>
          <w:color w:val="000000"/>
          <w:sz w:val="26"/>
          <w:szCs w:val="26"/>
          <w:lang w:eastAsia="ru-RU"/>
        </w:rPr>
        <w:t xml:space="preserve"> </w:t>
      </w:r>
      <w:r w:rsidR="00584E2E">
        <w:rPr>
          <w:rFonts w:ascii="Times New Roman" w:eastAsia="Times New Roman" w:hAnsi="Times New Roman" w:cs="Times New Roman"/>
          <w:b/>
          <w:bCs/>
          <w:color w:val="000000"/>
          <w:sz w:val="26"/>
          <w:szCs w:val="26"/>
          <w:lang w:eastAsia="ru-RU"/>
        </w:rPr>
        <w:t>1</w:t>
      </w:r>
      <w:r w:rsidR="00555A89">
        <w:rPr>
          <w:rFonts w:ascii="Times New Roman" w:eastAsia="Times New Roman" w:hAnsi="Times New Roman" w:cs="Times New Roman"/>
          <w:b/>
          <w:bCs/>
          <w:color w:val="000000"/>
          <w:sz w:val="26"/>
          <w:szCs w:val="26"/>
          <w:lang w:eastAsia="ru-RU"/>
        </w:rPr>
        <w:t>0</w:t>
      </w:r>
      <w:r w:rsidRPr="00E248C2">
        <w:rPr>
          <w:rFonts w:ascii="Times New Roman" w:eastAsia="Times New Roman" w:hAnsi="Times New Roman" w:cs="Times New Roman"/>
          <w:b/>
          <w:bCs/>
          <w:color w:val="000000"/>
          <w:sz w:val="26"/>
          <w:szCs w:val="26"/>
          <w:lang w:eastAsia="ru-RU"/>
        </w:rPr>
        <w:t xml:space="preserve"> </w:t>
      </w:r>
      <w:r w:rsidR="00555A89">
        <w:rPr>
          <w:rFonts w:ascii="Times New Roman" w:eastAsia="Times New Roman" w:hAnsi="Times New Roman" w:cs="Times New Roman"/>
          <w:b/>
          <w:bCs/>
          <w:color w:val="000000"/>
          <w:sz w:val="26"/>
          <w:szCs w:val="26"/>
          <w:lang w:eastAsia="ru-RU"/>
        </w:rPr>
        <w:t>марта</w:t>
      </w:r>
      <w:r w:rsidRPr="00E248C2">
        <w:rPr>
          <w:rFonts w:ascii="Times New Roman" w:eastAsia="Times New Roman" w:hAnsi="Times New Roman" w:cs="Times New Roman"/>
          <w:b/>
          <w:bCs/>
          <w:color w:val="000000"/>
          <w:sz w:val="26"/>
          <w:szCs w:val="26"/>
          <w:lang w:eastAsia="ru-RU"/>
        </w:rPr>
        <w:t xml:space="preserve"> 20</w:t>
      </w:r>
      <w:r w:rsidR="00555A89">
        <w:rPr>
          <w:rFonts w:ascii="Times New Roman" w:eastAsia="Times New Roman" w:hAnsi="Times New Roman" w:cs="Times New Roman"/>
          <w:b/>
          <w:bCs/>
          <w:color w:val="000000"/>
          <w:sz w:val="26"/>
          <w:szCs w:val="26"/>
          <w:lang w:eastAsia="ru-RU"/>
        </w:rPr>
        <w:t>20</w:t>
      </w:r>
      <w:r w:rsidRPr="00E248C2">
        <w:rPr>
          <w:rFonts w:ascii="Times New Roman" w:eastAsia="Times New Roman" w:hAnsi="Times New Roman" w:cs="Times New Roman"/>
          <w:b/>
          <w:bCs/>
          <w:color w:val="000000"/>
          <w:sz w:val="26"/>
          <w:szCs w:val="26"/>
          <w:lang w:eastAsia="ru-RU"/>
        </w:rPr>
        <w:t xml:space="preserve"> года.</w:t>
      </w:r>
    </w:p>
    <w:p w:rsidR="0002104B" w:rsidRDefault="00E248C2" w:rsidP="00E248C2">
      <w:pPr>
        <w:spacing w:after="60" w:line="240" w:lineRule="auto"/>
        <w:ind w:firstLine="567"/>
        <w:jc w:val="both"/>
        <w:rPr>
          <w:rFonts w:ascii="Times New Roman" w:hAnsi="Times New Roman" w:cs="Times New Roman"/>
          <w:sz w:val="26"/>
          <w:szCs w:val="26"/>
        </w:rPr>
      </w:pPr>
      <w:r w:rsidRPr="00E248C2">
        <w:rPr>
          <w:rFonts w:ascii="Times New Roman" w:eastAsia="Times New Roman" w:hAnsi="Times New Roman" w:cs="Times New Roman"/>
          <w:bCs/>
          <w:color w:val="000000"/>
          <w:sz w:val="26"/>
          <w:szCs w:val="26"/>
          <w:lang w:eastAsia="ru-RU"/>
        </w:rPr>
        <w:t>Срок окончания приема заявок на конкурсный отбор:</w:t>
      </w:r>
      <w:r w:rsidRPr="00E248C2">
        <w:rPr>
          <w:rFonts w:ascii="Times New Roman" w:eastAsia="Times New Roman" w:hAnsi="Times New Roman" w:cs="Times New Roman"/>
          <w:b/>
          <w:bCs/>
          <w:color w:val="000000"/>
          <w:sz w:val="26"/>
          <w:szCs w:val="26"/>
          <w:lang w:eastAsia="ru-RU"/>
        </w:rPr>
        <w:t xml:space="preserve"> </w:t>
      </w:r>
      <w:r w:rsidR="00555A89">
        <w:rPr>
          <w:rFonts w:ascii="Times New Roman" w:eastAsia="Times New Roman" w:hAnsi="Times New Roman" w:cs="Times New Roman"/>
          <w:b/>
          <w:bCs/>
          <w:color w:val="000000"/>
          <w:sz w:val="26"/>
          <w:szCs w:val="26"/>
          <w:lang w:eastAsia="ru-RU"/>
        </w:rPr>
        <w:t>30</w:t>
      </w:r>
      <w:r w:rsidRPr="00E248C2">
        <w:rPr>
          <w:rFonts w:ascii="Times New Roman" w:eastAsia="Times New Roman" w:hAnsi="Times New Roman" w:cs="Times New Roman"/>
          <w:b/>
          <w:bCs/>
          <w:color w:val="000000"/>
          <w:sz w:val="26"/>
          <w:szCs w:val="26"/>
          <w:lang w:eastAsia="ru-RU"/>
        </w:rPr>
        <w:t xml:space="preserve"> </w:t>
      </w:r>
      <w:r w:rsidR="00555A89">
        <w:rPr>
          <w:rFonts w:ascii="Times New Roman" w:eastAsia="Times New Roman" w:hAnsi="Times New Roman" w:cs="Times New Roman"/>
          <w:b/>
          <w:bCs/>
          <w:color w:val="000000"/>
          <w:sz w:val="26"/>
          <w:szCs w:val="26"/>
          <w:lang w:eastAsia="ru-RU"/>
        </w:rPr>
        <w:t>марта</w:t>
      </w:r>
      <w:r w:rsidRPr="00E248C2">
        <w:rPr>
          <w:rFonts w:ascii="Times New Roman" w:eastAsia="Times New Roman" w:hAnsi="Times New Roman" w:cs="Times New Roman"/>
          <w:b/>
          <w:bCs/>
          <w:color w:val="000000"/>
          <w:sz w:val="26"/>
          <w:szCs w:val="26"/>
          <w:lang w:eastAsia="ru-RU"/>
        </w:rPr>
        <w:t xml:space="preserve"> 20</w:t>
      </w:r>
      <w:r w:rsidR="00555A89">
        <w:rPr>
          <w:rFonts w:ascii="Times New Roman" w:eastAsia="Times New Roman" w:hAnsi="Times New Roman" w:cs="Times New Roman"/>
          <w:b/>
          <w:bCs/>
          <w:color w:val="000000"/>
          <w:sz w:val="26"/>
          <w:szCs w:val="26"/>
          <w:lang w:eastAsia="ru-RU"/>
        </w:rPr>
        <w:t>20</w:t>
      </w:r>
      <w:r>
        <w:rPr>
          <w:rFonts w:ascii="Times New Roman" w:eastAsia="Times New Roman" w:hAnsi="Times New Roman" w:cs="Times New Roman"/>
          <w:b/>
          <w:bCs/>
          <w:color w:val="000000"/>
          <w:sz w:val="26"/>
          <w:szCs w:val="26"/>
          <w:lang w:eastAsia="ru-RU"/>
        </w:rPr>
        <w:t xml:space="preserve"> </w:t>
      </w:r>
      <w:r w:rsidRPr="00E248C2">
        <w:rPr>
          <w:rFonts w:ascii="Times New Roman" w:eastAsia="Times New Roman" w:hAnsi="Times New Roman" w:cs="Times New Roman"/>
          <w:b/>
          <w:bCs/>
          <w:color w:val="000000"/>
          <w:sz w:val="26"/>
          <w:szCs w:val="26"/>
          <w:lang w:eastAsia="ru-RU"/>
        </w:rPr>
        <w:t>года (включительно).</w:t>
      </w:r>
    </w:p>
    <w:p w:rsidR="004A56B1" w:rsidRDefault="00C57610" w:rsidP="004A56B1">
      <w:pPr>
        <w:spacing w:after="60" w:line="240" w:lineRule="auto"/>
        <w:ind w:firstLine="567"/>
        <w:jc w:val="both"/>
        <w:rPr>
          <w:rFonts w:ascii="Times New Roman" w:hAnsi="Times New Roman" w:cs="Times New Roman"/>
          <w:b/>
          <w:sz w:val="26"/>
          <w:szCs w:val="26"/>
        </w:rPr>
      </w:pPr>
      <w:r w:rsidRPr="002C666E">
        <w:rPr>
          <w:rFonts w:ascii="Times New Roman" w:hAnsi="Times New Roman" w:cs="Times New Roman"/>
          <w:sz w:val="26"/>
          <w:szCs w:val="26"/>
        </w:rPr>
        <w:t xml:space="preserve">Общий объем финансирования конкурсного отбора из бюджета </w:t>
      </w:r>
      <w:r>
        <w:rPr>
          <w:rFonts w:ascii="Times New Roman" w:hAnsi="Times New Roman" w:cs="Times New Roman"/>
          <w:sz w:val="26"/>
          <w:szCs w:val="26"/>
        </w:rPr>
        <w:t xml:space="preserve">Тутаевского муниципального района </w:t>
      </w:r>
      <w:r w:rsidRPr="002C666E">
        <w:rPr>
          <w:rFonts w:ascii="Times New Roman" w:hAnsi="Times New Roman" w:cs="Times New Roman"/>
          <w:sz w:val="26"/>
          <w:szCs w:val="26"/>
        </w:rPr>
        <w:t xml:space="preserve">составляет </w:t>
      </w:r>
      <w:r w:rsidR="00555A89">
        <w:rPr>
          <w:rFonts w:ascii="Times New Roman" w:hAnsi="Times New Roman" w:cs="Times New Roman"/>
          <w:b/>
          <w:sz w:val="26"/>
          <w:szCs w:val="26"/>
        </w:rPr>
        <w:t xml:space="preserve">350 000 </w:t>
      </w:r>
      <w:r w:rsidRPr="000C7E7C">
        <w:rPr>
          <w:rFonts w:ascii="Times New Roman" w:hAnsi="Times New Roman" w:cs="Times New Roman"/>
          <w:b/>
          <w:sz w:val="26"/>
          <w:szCs w:val="26"/>
        </w:rPr>
        <w:t>руб.</w:t>
      </w:r>
      <w:r w:rsidR="004A56B1">
        <w:rPr>
          <w:rFonts w:ascii="Times New Roman" w:hAnsi="Times New Roman" w:cs="Times New Roman"/>
          <w:b/>
          <w:sz w:val="26"/>
          <w:szCs w:val="26"/>
        </w:rPr>
        <w:t xml:space="preserve"> </w:t>
      </w:r>
    </w:p>
    <w:p w:rsidR="00555A89" w:rsidRDefault="00555A89" w:rsidP="004A56B1">
      <w:pPr>
        <w:spacing w:after="60" w:line="240" w:lineRule="auto"/>
        <w:ind w:firstLine="567"/>
        <w:jc w:val="both"/>
        <w:rPr>
          <w:rFonts w:ascii="Times New Roman" w:hAnsi="Times New Roman" w:cs="Times New Roman"/>
          <w:b/>
          <w:sz w:val="26"/>
          <w:szCs w:val="26"/>
        </w:rPr>
      </w:pPr>
      <w:proofErr w:type="gramStart"/>
      <w:r>
        <w:rPr>
          <w:rFonts w:ascii="Times New Roman" w:hAnsi="Times New Roman" w:cs="Times New Roman"/>
          <w:b/>
          <w:sz w:val="26"/>
          <w:szCs w:val="26"/>
        </w:rPr>
        <w:t>Программы конкурсных проектов должны соответствовать теме Конкурса – «Юбилей Победы», должны быть направлены на сохранение исторической памяти и исторической правды о Великой Отечественной войне, поддержку ветеранов, инвалидов Великой Отечественной войны, патриотическое воспитание молодежи.</w:t>
      </w:r>
      <w:proofErr w:type="gramEnd"/>
    </w:p>
    <w:p w:rsidR="006B2122" w:rsidRDefault="00C57610" w:rsidP="00C57610">
      <w:pPr>
        <w:spacing w:after="60" w:line="240" w:lineRule="auto"/>
        <w:ind w:firstLine="567"/>
        <w:jc w:val="both"/>
        <w:rPr>
          <w:rFonts w:ascii="Times New Roman" w:hAnsi="Times New Roman" w:cs="Times New Roman"/>
          <w:b/>
          <w:sz w:val="26"/>
          <w:szCs w:val="26"/>
        </w:rPr>
      </w:pPr>
      <w:r>
        <w:rPr>
          <w:rFonts w:ascii="Times New Roman" w:hAnsi="Times New Roman" w:cs="Times New Roman"/>
          <w:b/>
          <w:sz w:val="26"/>
          <w:szCs w:val="26"/>
        </w:rPr>
        <w:t xml:space="preserve">Конкурс проводится по </w:t>
      </w:r>
      <w:r w:rsidR="006B2122" w:rsidRPr="006B2122">
        <w:rPr>
          <w:rFonts w:ascii="Times New Roman" w:hAnsi="Times New Roman" w:cs="Times New Roman"/>
          <w:b/>
          <w:sz w:val="26"/>
          <w:szCs w:val="26"/>
        </w:rPr>
        <w:t xml:space="preserve">следующим направлениям: </w:t>
      </w:r>
    </w:p>
    <w:p w:rsidR="006B2122" w:rsidRPr="00650927" w:rsidRDefault="006B2122" w:rsidP="00C57610">
      <w:pPr>
        <w:spacing w:after="60" w:line="240" w:lineRule="auto"/>
        <w:ind w:firstLine="567"/>
        <w:jc w:val="both"/>
        <w:rPr>
          <w:rFonts w:ascii="Times New Roman" w:hAnsi="Times New Roman" w:cs="Times New Roman"/>
          <w:sz w:val="26"/>
          <w:szCs w:val="26"/>
        </w:rPr>
      </w:pPr>
      <w:r w:rsidRPr="00650927">
        <w:rPr>
          <w:rFonts w:ascii="Times New Roman" w:hAnsi="Times New Roman" w:cs="Times New Roman"/>
          <w:sz w:val="26"/>
          <w:szCs w:val="26"/>
        </w:rPr>
        <w:t>- развитие форм благотворительной и добровольческой деятельности;</w:t>
      </w:r>
    </w:p>
    <w:p w:rsidR="006B2122" w:rsidRPr="00650927" w:rsidRDefault="006B2122" w:rsidP="00C57610">
      <w:pPr>
        <w:spacing w:after="60" w:line="240" w:lineRule="auto"/>
        <w:ind w:firstLine="567"/>
        <w:jc w:val="both"/>
        <w:rPr>
          <w:rFonts w:ascii="Times New Roman" w:hAnsi="Times New Roman" w:cs="Times New Roman"/>
          <w:sz w:val="26"/>
          <w:szCs w:val="26"/>
        </w:rPr>
      </w:pPr>
      <w:r w:rsidRPr="00650927">
        <w:rPr>
          <w:rFonts w:ascii="Times New Roman" w:hAnsi="Times New Roman" w:cs="Times New Roman"/>
          <w:sz w:val="26"/>
          <w:szCs w:val="26"/>
        </w:rPr>
        <w:lastRenderedPageBreak/>
        <w:t>- молодёжная политика, духовно-нравственное и патриотическое воспитание;</w:t>
      </w:r>
    </w:p>
    <w:p w:rsidR="006B2122" w:rsidRPr="00650927" w:rsidRDefault="006B2122" w:rsidP="00C57610">
      <w:pPr>
        <w:spacing w:after="60" w:line="240" w:lineRule="auto"/>
        <w:ind w:firstLine="567"/>
        <w:jc w:val="both"/>
        <w:rPr>
          <w:rFonts w:ascii="Times New Roman" w:hAnsi="Times New Roman" w:cs="Times New Roman"/>
          <w:sz w:val="26"/>
          <w:szCs w:val="26"/>
        </w:rPr>
      </w:pPr>
      <w:r w:rsidRPr="00650927">
        <w:rPr>
          <w:rFonts w:ascii="Times New Roman" w:hAnsi="Times New Roman" w:cs="Times New Roman"/>
          <w:sz w:val="26"/>
          <w:szCs w:val="26"/>
        </w:rPr>
        <w:t>- развитие туризма, худ</w:t>
      </w:r>
      <w:r w:rsidR="00650927" w:rsidRPr="00650927">
        <w:rPr>
          <w:rFonts w:ascii="Times New Roman" w:hAnsi="Times New Roman" w:cs="Times New Roman"/>
          <w:sz w:val="26"/>
          <w:szCs w:val="26"/>
        </w:rPr>
        <w:t>ожественных промыслов и ремесел.</w:t>
      </w:r>
    </w:p>
    <w:p w:rsidR="00C57610" w:rsidRPr="00971EE6" w:rsidRDefault="00C57610" w:rsidP="00C57610">
      <w:pPr>
        <w:shd w:val="clear" w:color="auto" w:fill="FFFFFF"/>
        <w:spacing w:after="60" w:line="240" w:lineRule="auto"/>
        <w:ind w:firstLine="567"/>
        <w:jc w:val="both"/>
        <w:rPr>
          <w:rFonts w:ascii="Tahoma" w:eastAsia="Times New Roman" w:hAnsi="Tahoma" w:cs="Tahoma"/>
          <w:color w:val="000000"/>
          <w:sz w:val="26"/>
          <w:szCs w:val="26"/>
          <w:lang w:eastAsia="ru-RU"/>
        </w:rPr>
      </w:pPr>
      <w:r w:rsidRPr="00971EE6">
        <w:rPr>
          <w:rFonts w:ascii="Times New Roman" w:eastAsia="Times New Roman" w:hAnsi="Times New Roman" w:cs="Times New Roman"/>
          <w:color w:val="000000"/>
          <w:sz w:val="26"/>
          <w:szCs w:val="26"/>
          <w:lang w:eastAsia="ru-RU"/>
        </w:rPr>
        <w:t>Срок реализации проект</w:t>
      </w:r>
      <w:r>
        <w:rPr>
          <w:rFonts w:ascii="Times New Roman" w:eastAsia="Times New Roman" w:hAnsi="Times New Roman" w:cs="Times New Roman"/>
          <w:color w:val="000000"/>
          <w:sz w:val="26"/>
          <w:szCs w:val="26"/>
          <w:lang w:eastAsia="ru-RU"/>
        </w:rPr>
        <w:t>а</w:t>
      </w:r>
      <w:r w:rsidRPr="00971EE6">
        <w:rPr>
          <w:rFonts w:ascii="Times New Roman" w:eastAsia="Times New Roman" w:hAnsi="Times New Roman" w:cs="Times New Roman"/>
          <w:color w:val="000000"/>
          <w:sz w:val="26"/>
          <w:szCs w:val="26"/>
          <w:lang w:eastAsia="ru-RU"/>
        </w:rPr>
        <w:t>: </w:t>
      </w:r>
      <w:r w:rsidR="00555A89">
        <w:rPr>
          <w:rFonts w:ascii="Times New Roman" w:eastAsia="Times New Roman" w:hAnsi="Times New Roman" w:cs="Times New Roman"/>
          <w:b/>
          <w:bCs/>
          <w:color w:val="000000"/>
          <w:sz w:val="26"/>
          <w:szCs w:val="26"/>
          <w:lang w:eastAsia="ru-RU"/>
        </w:rPr>
        <w:t xml:space="preserve"> </w:t>
      </w:r>
      <w:r w:rsidR="006B2122">
        <w:rPr>
          <w:rFonts w:ascii="Times New Roman" w:eastAsia="Times New Roman" w:hAnsi="Times New Roman" w:cs="Times New Roman"/>
          <w:b/>
          <w:bCs/>
          <w:color w:val="000000"/>
          <w:sz w:val="26"/>
          <w:szCs w:val="26"/>
          <w:lang w:eastAsia="ru-RU"/>
        </w:rPr>
        <w:t xml:space="preserve">2020 </w:t>
      </w:r>
      <w:r>
        <w:rPr>
          <w:rFonts w:ascii="Times New Roman" w:eastAsia="Times New Roman" w:hAnsi="Times New Roman" w:cs="Times New Roman"/>
          <w:b/>
          <w:bCs/>
          <w:color w:val="000000"/>
          <w:sz w:val="26"/>
          <w:szCs w:val="26"/>
          <w:lang w:eastAsia="ru-RU"/>
        </w:rPr>
        <w:t>год.</w:t>
      </w:r>
    </w:p>
    <w:p w:rsidR="00C57610" w:rsidRPr="00971EE6" w:rsidRDefault="00C57610" w:rsidP="00C57610">
      <w:pPr>
        <w:shd w:val="clear" w:color="auto" w:fill="FFFFFF"/>
        <w:spacing w:after="60" w:line="240" w:lineRule="auto"/>
        <w:ind w:firstLine="567"/>
        <w:jc w:val="both"/>
        <w:rPr>
          <w:rFonts w:ascii="Tahoma" w:eastAsia="Times New Roman" w:hAnsi="Tahoma" w:cs="Tahoma"/>
          <w:color w:val="000000"/>
          <w:sz w:val="26"/>
          <w:szCs w:val="26"/>
          <w:lang w:eastAsia="ru-RU"/>
        </w:rPr>
      </w:pPr>
      <w:r w:rsidRPr="00971EE6">
        <w:rPr>
          <w:rFonts w:ascii="Times New Roman" w:eastAsia="Times New Roman" w:hAnsi="Times New Roman" w:cs="Times New Roman"/>
          <w:color w:val="000000"/>
          <w:sz w:val="26"/>
          <w:szCs w:val="26"/>
          <w:lang w:eastAsia="ru-RU"/>
        </w:rPr>
        <w:t>Дата начала реализации проекта: </w:t>
      </w:r>
      <w:r w:rsidRPr="00971EE6">
        <w:rPr>
          <w:rFonts w:ascii="Times New Roman" w:eastAsia="Times New Roman" w:hAnsi="Times New Roman" w:cs="Times New Roman"/>
          <w:b/>
          <w:bCs/>
          <w:color w:val="000000"/>
          <w:sz w:val="26"/>
          <w:szCs w:val="26"/>
          <w:lang w:eastAsia="ru-RU"/>
        </w:rPr>
        <w:t>не ранее 1</w:t>
      </w:r>
      <w:r w:rsidR="005D4384">
        <w:rPr>
          <w:rFonts w:ascii="Times New Roman" w:eastAsia="Times New Roman" w:hAnsi="Times New Roman" w:cs="Times New Roman"/>
          <w:b/>
          <w:bCs/>
          <w:color w:val="000000"/>
          <w:sz w:val="26"/>
          <w:szCs w:val="26"/>
          <w:lang w:eastAsia="ru-RU"/>
        </w:rPr>
        <w:t>0</w:t>
      </w:r>
      <w:r w:rsidRPr="00971EE6">
        <w:rPr>
          <w:rFonts w:ascii="Times New Roman" w:eastAsia="Times New Roman" w:hAnsi="Times New Roman" w:cs="Times New Roman"/>
          <w:b/>
          <w:bCs/>
          <w:color w:val="000000"/>
          <w:sz w:val="26"/>
          <w:szCs w:val="26"/>
          <w:lang w:eastAsia="ru-RU"/>
        </w:rPr>
        <w:t xml:space="preserve"> </w:t>
      </w:r>
      <w:r w:rsidR="00555A89">
        <w:rPr>
          <w:rFonts w:ascii="Times New Roman" w:eastAsia="Times New Roman" w:hAnsi="Times New Roman" w:cs="Times New Roman"/>
          <w:b/>
          <w:bCs/>
          <w:color w:val="000000"/>
          <w:sz w:val="26"/>
          <w:szCs w:val="26"/>
          <w:lang w:eastAsia="ru-RU"/>
        </w:rPr>
        <w:t>апреля</w:t>
      </w:r>
      <w:r w:rsidRPr="00971EE6">
        <w:rPr>
          <w:rFonts w:ascii="Times New Roman" w:eastAsia="Times New Roman" w:hAnsi="Times New Roman" w:cs="Times New Roman"/>
          <w:b/>
          <w:bCs/>
          <w:color w:val="000000"/>
          <w:sz w:val="26"/>
          <w:szCs w:val="26"/>
          <w:lang w:eastAsia="ru-RU"/>
        </w:rPr>
        <w:t xml:space="preserve"> 20</w:t>
      </w:r>
      <w:r w:rsidR="00555A89">
        <w:rPr>
          <w:rFonts w:ascii="Times New Roman" w:eastAsia="Times New Roman" w:hAnsi="Times New Roman" w:cs="Times New Roman"/>
          <w:b/>
          <w:bCs/>
          <w:color w:val="000000"/>
          <w:sz w:val="26"/>
          <w:szCs w:val="26"/>
          <w:lang w:eastAsia="ru-RU"/>
        </w:rPr>
        <w:t>20</w:t>
      </w:r>
      <w:r w:rsidRPr="00971EE6">
        <w:rPr>
          <w:rFonts w:ascii="Times New Roman" w:eastAsia="Times New Roman" w:hAnsi="Times New Roman" w:cs="Times New Roman"/>
          <w:b/>
          <w:bCs/>
          <w:color w:val="000000"/>
          <w:sz w:val="26"/>
          <w:szCs w:val="26"/>
          <w:lang w:eastAsia="ru-RU"/>
        </w:rPr>
        <w:t xml:space="preserve"> года</w:t>
      </w:r>
      <w:r w:rsidRPr="00971EE6">
        <w:rPr>
          <w:rFonts w:ascii="Times New Roman" w:eastAsia="Times New Roman" w:hAnsi="Times New Roman" w:cs="Times New Roman"/>
          <w:color w:val="000000"/>
          <w:sz w:val="26"/>
          <w:szCs w:val="26"/>
          <w:lang w:eastAsia="ru-RU"/>
        </w:rPr>
        <w:t>.</w:t>
      </w:r>
    </w:p>
    <w:p w:rsidR="00C57610" w:rsidRPr="00971EE6" w:rsidRDefault="00C57610" w:rsidP="00C57610">
      <w:pPr>
        <w:shd w:val="clear" w:color="auto" w:fill="FFFFFF"/>
        <w:spacing w:after="60" w:line="240" w:lineRule="auto"/>
        <w:ind w:firstLine="567"/>
        <w:jc w:val="both"/>
        <w:rPr>
          <w:rFonts w:ascii="Tahoma" w:eastAsia="Times New Roman" w:hAnsi="Tahoma" w:cs="Tahoma"/>
          <w:color w:val="000000"/>
          <w:sz w:val="26"/>
          <w:szCs w:val="26"/>
          <w:lang w:eastAsia="ru-RU"/>
        </w:rPr>
      </w:pPr>
      <w:r w:rsidRPr="00971EE6">
        <w:rPr>
          <w:rFonts w:ascii="Times New Roman" w:eastAsia="Times New Roman" w:hAnsi="Times New Roman" w:cs="Times New Roman"/>
          <w:color w:val="000000"/>
          <w:sz w:val="26"/>
          <w:szCs w:val="26"/>
          <w:lang w:eastAsia="ru-RU"/>
        </w:rPr>
        <w:t>Дата завершения реализации проекта: </w:t>
      </w:r>
      <w:r w:rsidRPr="00971EE6">
        <w:rPr>
          <w:rFonts w:ascii="Times New Roman" w:eastAsia="Times New Roman" w:hAnsi="Times New Roman" w:cs="Times New Roman"/>
          <w:b/>
          <w:bCs/>
          <w:color w:val="000000"/>
          <w:sz w:val="26"/>
          <w:szCs w:val="26"/>
          <w:lang w:eastAsia="ru-RU"/>
        </w:rPr>
        <w:t xml:space="preserve">не позднее </w:t>
      </w:r>
      <w:r w:rsidR="00F03D40">
        <w:rPr>
          <w:rFonts w:ascii="Times New Roman" w:eastAsia="Times New Roman" w:hAnsi="Times New Roman" w:cs="Times New Roman"/>
          <w:b/>
          <w:bCs/>
          <w:color w:val="000000"/>
          <w:sz w:val="26"/>
          <w:szCs w:val="26"/>
          <w:lang w:eastAsia="ru-RU"/>
        </w:rPr>
        <w:t>30</w:t>
      </w:r>
      <w:r w:rsidRPr="00971EE6">
        <w:rPr>
          <w:rFonts w:ascii="Times New Roman" w:eastAsia="Times New Roman" w:hAnsi="Times New Roman" w:cs="Times New Roman"/>
          <w:b/>
          <w:bCs/>
          <w:color w:val="000000"/>
          <w:sz w:val="26"/>
          <w:szCs w:val="26"/>
          <w:lang w:eastAsia="ru-RU"/>
        </w:rPr>
        <w:t xml:space="preserve"> </w:t>
      </w:r>
      <w:r w:rsidR="00555A89">
        <w:rPr>
          <w:rFonts w:ascii="Times New Roman" w:eastAsia="Times New Roman" w:hAnsi="Times New Roman" w:cs="Times New Roman"/>
          <w:b/>
          <w:bCs/>
          <w:color w:val="000000"/>
          <w:sz w:val="26"/>
          <w:szCs w:val="26"/>
          <w:lang w:eastAsia="ru-RU"/>
        </w:rPr>
        <w:t>октября</w:t>
      </w:r>
      <w:r w:rsidRPr="00971EE6">
        <w:rPr>
          <w:rFonts w:ascii="Times New Roman" w:eastAsia="Times New Roman" w:hAnsi="Times New Roman" w:cs="Times New Roman"/>
          <w:b/>
          <w:bCs/>
          <w:color w:val="000000"/>
          <w:sz w:val="26"/>
          <w:szCs w:val="26"/>
          <w:lang w:eastAsia="ru-RU"/>
        </w:rPr>
        <w:t xml:space="preserve"> 20</w:t>
      </w:r>
      <w:r w:rsidR="006B2122">
        <w:rPr>
          <w:rFonts w:ascii="Times New Roman" w:eastAsia="Times New Roman" w:hAnsi="Times New Roman" w:cs="Times New Roman"/>
          <w:b/>
          <w:bCs/>
          <w:color w:val="000000"/>
          <w:sz w:val="26"/>
          <w:szCs w:val="26"/>
          <w:lang w:eastAsia="ru-RU"/>
        </w:rPr>
        <w:t>20</w:t>
      </w:r>
      <w:r w:rsidRPr="00971EE6">
        <w:rPr>
          <w:rFonts w:ascii="Times New Roman" w:eastAsia="Times New Roman" w:hAnsi="Times New Roman" w:cs="Times New Roman"/>
          <w:b/>
          <w:bCs/>
          <w:color w:val="000000"/>
          <w:sz w:val="26"/>
          <w:szCs w:val="26"/>
          <w:lang w:eastAsia="ru-RU"/>
        </w:rPr>
        <w:t xml:space="preserve"> года</w:t>
      </w:r>
      <w:r w:rsidRPr="00971EE6">
        <w:rPr>
          <w:rFonts w:ascii="Times New Roman" w:eastAsia="Times New Roman" w:hAnsi="Times New Roman" w:cs="Times New Roman"/>
          <w:color w:val="000000"/>
          <w:sz w:val="26"/>
          <w:szCs w:val="26"/>
          <w:lang w:eastAsia="ru-RU"/>
        </w:rPr>
        <w:t>.</w:t>
      </w:r>
    </w:p>
    <w:p w:rsidR="00C57610" w:rsidRPr="00971EE6" w:rsidRDefault="00C57610" w:rsidP="00C57610">
      <w:pPr>
        <w:shd w:val="clear" w:color="auto" w:fill="FFFFFF"/>
        <w:spacing w:after="60" w:line="240" w:lineRule="auto"/>
        <w:ind w:firstLine="567"/>
        <w:jc w:val="both"/>
        <w:rPr>
          <w:rFonts w:ascii="Tahoma" w:eastAsia="Times New Roman" w:hAnsi="Tahoma" w:cs="Tahoma"/>
          <w:color w:val="000000"/>
          <w:sz w:val="26"/>
          <w:szCs w:val="26"/>
          <w:lang w:eastAsia="ru-RU"/>
        </w:rPr>
      </w:pPr>
      <w:r w:rsidRPr="00971EE6">
        <w:rPr>
          <w:rFonts w:ascii="Times New Roman" w:eastAsia="Times New Roman" w:hAnsi="Times New Roman" w:cs="Times New Roman"/>
          <w:color w:val="000000"/>
          <w:sz w:val="26"/>
          <w:szCs w:val="26"/>
          <w:lang w:eastAsia="ru-RU"/>
        </w:rPr>
        <w:t xml:space="preserve">Объем необходимого </w:t>
      </w:r>
      <w:proofErr w:type="spellStart"/>
      <w:r w:rsidRPr="00971EE6">
        <w:rPr>
          <w:rFonts w:ascii="Times New Roman" w:eastAsia="Times New Roman" w:hAnsi="Times New Roman" w:cs="Times New Roman"/>
          <w:color w:val="000000"/>
          <w:sz w:val="26"/>
          <w:szCs w:val="26"/>
          <w:lang w:eastAsia="ru-RU"/>
        </w:rPr>
        <w:t>софинансирования</w:t>
      </w:r>
      <w:proofErr w:type="spellEnd"/>
      <w:r w:rsidRPr="00971EE6">
        <w:rPr>
          <w:rFonts w:ascii="Times New Roman" w:eastAsia="Times New Roman" w:hAnsi="Times New Roman" w:cs="Times New Roman"/>
          <w:color w:val="000000"/>
          <w:sz w:val="26"/>
          <w:szCs w:val="26"/>
          <w:lang w:eastAsia="ru-RU"/>
        </w:rPr>
        <w:t xml:space="preserve"> проекта со стороны СОНКО</w:t>
      </w:r>
      <w:r>
        <w:rPr>
          <w:rFonts w:ascii="Times New Roman" w:eastAsia="Times New Roman" w:hAnsi="Times New Roman" w:cs="Times New Roman"/>
          <w:color w:val="000000"/>
          <w:sz w:val="26"/>
          <w:szCs w:val="26"/>
          <w:lang w:eastAsia="ru-RU"/>
        </w:rPr>
        <w:t>, ТОС</w:t>
      </w:r>
      <w:r w:rsidRPr="00971EE6">
        <w:rPr>
          <w:rFonts w:ascii="Times New Roman" w:eastAsia="Times New Roman" w:hAnsi="Times New Roman" w:cs="Times New Roman"/>
          <w:b/>
          <w:bCs/>
          <w:color w:val="000000"/>
          <w:sz w:val="26"/>
          <w:szCs w:val="26"/>
          <w:lang w:eastAsia="ru-RU"/>
        </w:rPr>
        <w:t>: не менее 10 процентов сметы расходов на реализацию проекта.</w:t>
      </w:r>
    </w:p>
    <w:p w:rsidR="006B2122" w:rsidRDefault="00C57610" w:rsidP="00C57610">
      <w:pPr>
        <w:shd w:val="clear" w:color="auto" w:fill="FFFFFF"/>
        <w:spacing w:after="60" w:line="240" w:lineRule="auto"/>
        <w:ind w:firstLine="567"/>
        <w:jc w:val="both"/>
        <w:rPr>
          <w:rFonts w:ascii="Times New Roman" w:eastAsia="Times New Roman" w:hAnsi="Times New Roman" w:cs="Times New Roman"/>
          <w:color w:val="000000"/>
          <w:sz w:val="26"/>
          <w:szCs w:val="26"/>
          <w:lang w:eastAsia="ru-RU"/>
        </w:rPr>
      </w:pPr>
      <w:r w:rsidRPr="00971EE6">
        <w:rPr>
          <w:rFonts w:ascii="Times New Roman" w:eastAsia="Times New Roman" w:hAnsi="Times New Roman" w:cs="Times New Roman"/>
          <w:color w:val="000000"/>
          <w:sz w:val="26"/>
          <w:szCs w:val="26"/>
          <w:lang w:eastAsia="ru-RU"/>
        </w:rPr>
        <w:t>Охват у</w:t>
      </w:r>
      <w:r w:rsidR="00650927">
        <w:rPr>
          <w:rFonts w:ascii="Times New Roman" w:eastAsia="Times New Roman" w:hAnsi="Times New Roman" w:cs="Times New Roman"/>
          <w:color w:val="000000"/>
          <w:sz w:val="26"/>
          <w:szCs w:val="26"/>
          <w:lang w:eastAsia="ru-RU"/>
        </w:rPr>
        <w:t xml:space="preserve">частников мероприятиями проекта </w:t>
      </w:r>
      <w:r w:rsidR="006B2122">
        <w:rPr>
          <w:rFonts w:ascii="Times New Roman" w:eastAsia="Times New Roman" w:hAnsi="Times New Roman" w:cs="Times New Roman"/>
          <w:color w:val="000000"/>
          <w:sz w:val="26"/>
          <w:szCs w:val="26"/>
          <w:lang w:eastAsia="ru-RU"/>
        </w:rPr>
        <w:t xml:space="preserve">- </w:t>
      </w:r>
      <w:r w:rsidR="006B2122" w:rsidRPr="00650927">
        <w:rPr>
          <w:rFonts w:ascii="Times New Roman" w:eastAsia="Times New Roman" w:hAnsi="Times New Roman" w:cs="Times New Roman"/>
          <w:b/>
          <w:color w:val="000000"/>
          <w:sz w:val="26"/>
          <w:szCs w:val="26"/>
          <w:lang w:eastAsia="ru-RU"/>
        </w:rPr>
        <w:t xml:space="preserve">не менее </w:t>
      </w:r>
      <w:r w:rsidR="00297A23">
        <w:rPr>
          <w:rFonts w:ascii="Times New Roman" w:eastAsia="Times New Roman" w:hAnsi="Times New Roman" w:cs="Times New Roman"/>
          <w:b/>
          <w:color w:val="000000"/>
          <w:sz w:val="26"/>
          <w:szCs w:val="26"/>
          <w:lang w:eastAsia="ru-RU"/>
        </w:rPr>
        <w:t>3</w:t>
      </w:r>
      <w:r w:rsidR="006B2122" w:rsidRPr="00650927">
        <w:rPr>
          <w:rFonts w:ascii="Times New Roman" w:eastAsia="Times New Roman" w:hAnsi="Times New Roman" w:cs="Times New Roman"/>
          <w:b/>
          <w:color w:val="000000"/>
          <w:sz w:val="26"/>
          <w:szCs w:val="26"/>
          <w:lang w:eastAsia="ru-RU"/>
        </w:rPr>
        <w:t>00 человек</w:t>
      </w:r>
      <w:r w:rsidR="00650927">
        <w:rPr>
          <w:rFonts w:ascii="Times New Roman" w:eastAsia="Times New Roman" w:hAnsi="Times New Roman" w:cs="Times New Roman"/>
          <w:color w:val="000000"/>
          <w:sz w:val="26"/>
          <w:szCs w:val="26"/>
          <w:lang w:eastAsia="ru-RU"/>
        </w:rPr>
        <w:t>.</w:t>
      </w:r>
    </w:p>
    <w:p w:rsidR="00650927" w:rsidRPr="00E50EE4" w:rsidRDefault="00650927" w:rsidP="00650927">
      <w:pPr>
        <w:spacing w:after="60"/>
        <w:ind w:firstLine="567"/>
        <w:jc w:val="both"/>
        <w:rPr>
          <w:rFonts w:ascii="Times New Roman" w:hAnsi="Times New Roman" w:cs="Times New Roman"/>
          <w:b/>
          <w:sz w:val="26"/>
          <w:szCs w:val="26"/>
        </w:rPr>
      </w:pPr>
      <w:r>
        <w:rPr>
          <w:rFonts w:ascii="Times New Roman" w:hAnsi="Times New Roman" w:cs="Times New Roman"/>
          <w:b/>
          <w:sz w:val="26"/>
          <w:szCs w:val="26"/>
        </w:rPr>
        <w:t>Одна СО</w:t>
      </w:r>
      <w:r w:rsidRPr="00E50EE4">
        <w:rPr>
          <w:rFonts w:ascii="Times New Roman" w:hAnsi="Times New Roman" w:cs="Times New Roman"/>
          <w:b/>
          <w:sz w:val="26"/>
          <w:szCs w:val="26"/>
        </w:rPr>
        <w:t xml:space="preserve">НКО вправе подать </w:t>
      </w:r>
      <w:r w:rsidR="00922FC5">
        <w:rPr>
          <w:rFonts w:ascii="Times New Roman" w:hAnsi="Times New Roman" w:cs="Times New Roman"/>
          <w:b/>
          <w:sz w:val="26"/>
          <w:szCs w:val="26"/>
        </w:rPr>
        <w:t>одн</w:t>
      </w:r>
      <w:r w:rsidR="004A56B1">
        <w:rPr>
          <w:rFonts w:ascii="Times New Roman" w:hAnsi="Times New Roman" w:cs="Times New Roman"/>
          <w:b/>
          <w:sz w:val="26"/>
          <w:szCs w:val="26"/>
        </w:rPr>
        <w:t>у</w:t>
      </w:r>
      <w:r w:rsidRPr="00E50EE4">
        <w:rPr>
          <w:rFonts w:ascii="Times New Roman" w:hAnsi="Times New Roman" w:cs="Times New Roman"/>
          <w:b/>
          <w:sz w:val="26"/>
          <w:szCs w:val="26"/>
        </w:rPr>
        <w:t xml:space="preserve"> заявк</w:t>
      </w:r>
      <w:r w:rsidR="004A56B1">
        <w:rPr>
          <w:rFonts w:ascii="Times New Roman" w:hAnsi="Times New Roman" w:cs="Times New Roman"/>
          <w:b/>
          <w:sz w:val="26"/>
          <w:szCs w:val="26"/>
        </w:rPr>
        <w:t>у</w:t>
      </w:r>
      <w:r w:rsidRPr="00E50EE4">
        <w:rPr>
          <w:rFonts w:ascii="Times New Roman" w:hAnsi="Times New Roman" w:cs="Times New Roman"/>
          <w:b/>
          <w:sz w:val="26"/>
          <w:szCs w:val="26"/>
        </w:rPr>
        <w:t xml:space="preserve"> </w:t>
      </w:r>
      <w:r w:rsidR="00922FC5">
        <w:rPr>
          <w:rFonts w:ascii="Times New Roman" w:hAnsi="Times New Roman" w:cs="Times New Roman"/>
          <w:b/>
          <w:sz w:val="26"/>
          <w:szCs w:val="26"/>
        </w:rPr>
        <w:t>в</w:t>
      </w:r>
      <w:r w:rsidRPr="00E50EE4">
        <w:rPr>
          <w:rFonts w:ascii="Times New Roman" w:hAnsi="Times New Roman" w:cs="Times New Roman"/>
          <w:b/>
          <w:sz w:val="26"/>
          <w:szCs w:val="26"/>
        </w:rPr>
        <w:t xml:space="preserve"> </w:t>
      </w:r>
      <w:r w:rsidR="00F03D40">
        <w:rPr>
          <w:rFonts w:ascii="Times New Roman" w:hAnsi="Times New Roman" w:cs="Times New Roman"/>
          <w:b/>
          <w:sz w:val="26"/>
          <w:szCs w:val="26"/>
        </w:rPr>
        <w:t>одну из</w:t>
      </w:r>
      <w:r w:rsidR="00922FC5">
        <w:rPr>
          <w:rFonts w:ascii="Times New Roman" w:hAnsi="Times New Roman" w:cs="Times New Roman"/>
          <w:b/>
          <w:sz w:val="26"/>
          <w:szCs w:val="26"/>
        </w:rPr>
        <w:t xml:space="preserve"> номинаци</w:t>
      </w:r>
      <w:r w:rsidR="00F03D40">
        <w:rPr>
          <w:rFonts w:ascii="Times New Roman" w:hAnsi="Times New Roman" w:cs="Times New Roman"/>
          <w:b/>
          <w:sz w:val="26"/>
          <w:szCs w:val="26"/>
        </w:rPr>
        <w:t>й</w:t>
      </w:r>
      <w:r w:rsidRPr="00E50EE4">
        <w:rPr>
          <w:rFonts w:ascii="Times New Roman" w:hAnsi="Times New Roman" w:cs="Times New Roman"/>
          <w:b/>
          <w:sz w:val="26"/>
          <w:szCs w:val="26"/>
        </w:rPr>
        <w:t xml:space="preserve"> конкурсно</w:t>
      </w:r>
      <w:r w:rsidR="00922FC5">
        <w:rPr>
          <w:rFonts w:ascii="Times New Roman" w:hAnsi="Times New Roman" w:cs="Times New Roman"/>
          <w:b/>
          <w:sz w:val="26"/>
          <w:szCs w:val="26"/>
        </w:rPr>
        <w:t>го</w:t>
      </w:r>
      <w:r w:rsidRPr="00E50EE4">
        <w:rPr>
          <w:rFonts w:ascii="Times New Roman" w:hAnsi="Times New Roman" w:cs="Times New Roman"/>
          <w:b/>
          <w:sz w:val="26"/>
          <w:szCs w:val="26"/>
        </w:rPr>
        <w:t xml:space="preserve"> отбор</w:t>
      </w:r>
      <w:r w:rsidR="00922FC5">
        <w:rPr>
          <w:rFonts w:ascii="Times New Roman" w:hAnsi="Times New Roman" w:cs="Times New Roman"/>
          <w:b/>
          <w:sz w:val="26"/>
          <w:szCs w:val="26"/>
        </w:rPr>
        <w:t>а</w:t>
      </w:r>
      <w:r>
        <w:rPr>
          <w:rFonts w:ascii="Times New Roman" w:hAnsi="Times New Roman" w:cs="Times New Roman"/>
          <w:b/>
          <w:sz w:val="26"/>
          <w:szCs w:val="26"/>
        </w:rPr>
        <w:t>.</w:t>
      </w:r>
    </w:p>
    <w:p w:rsidR="004A56B1" w:rsidRPr="00E50EE4" w:rsidRDefault="004A56B1" w:rsidP="004A56B1">
      <w:pPr>
        <w:spacing w:after="60"/>
        <w:ind w:firstLine="567"/>
        <w:jc w:val="both"/>
        <w:rPr>
          <w:rFonts w:ascii="Times New Roman" w:hAnsi="Times New Roman" w:cs="Times New Roman"/>
          <w:sz w:val="26"/>
          <w:szCs w:val="26"/>
        </w:rPr>
      </w:pPr>
      <w:r w:rsidRPr="00E50EE4">
        <w:rPr>
          <w:rFonts w:ascii="Times New Roman" w:hAnsi="Times New Roman" w:cs="Times New Roman"/>
          <w:sz w:val="26"/>
          <w:szCs w:val="26"/>
        </w:rPr>
        <w:t xml:space="preserve">Заявка представляется в </w:t>
      </w:r>
      <w:r>
        <w:rPr>
          <w:rFonts w:ascii="Times New Roman" w:hAnsi="Times New Roman" w:cs="Times New Roman"/>
          <w:sz w:val="26"/>
          <w:szCs w:val="26"/>
        </w:rPr>
        <w:t>Администрацию Тутаевского муниципального района</w:t>
      </w:r>
      <w:r w:rsidRPr="00E50EE4">
        <w:rPr>
          <w:rFonts w:ascii="Times New Roman" w:hAnsi="Times New Roman" w:cs="Times New Roman"/>
          <w:sz w:val="26"/>
          <w:szCs w:val="26"/>
        </w:rPr>
        <w:t xml:space="preserve"> непосредственно или направляется почтовым отправлением.</w:t>
      </w:r>
    </w:p>
    <w:p w:rsidR="004A56B1" w:rsidRDefault="004A56B1" w:rsidP="004A56B1">
      <w:pPr>
        <w:spacing w:after="60"/>
        <w:ind w:firstLine="567"/>
        <w:jc w:val="both"/>
        <w:rPr>
          <w:rFonts w:ascii="Times New Roman" w:hAnsi="Times New Roman" w:cs="Times New Roman"/>
          <w:sz w:val="26"/>
          <w:szCs w:val="26"/>
        </w:rPr>
      </w:pPr>
      <w:r w:rsidRPr="00E50EE4">
        <w:rPr>
          <w:rFonts w:ascii="Times New Roman" w:hAnsi="Times New Roman" w:cs="Times New Roman"/>
          <w:sz w:val="26"/>
          <w:szCs w:val="26"/>
        </w:rPr>
        <w:t xml:space="preserve">Документы должны быть представлены по адресу: </w:t>
      </w:r>
      <w:r>
        <w:rPr>
          <w:rFonts w:ascii="Times New Roman" w:hAnsi="Times New Roman" w:cs="Times New Roman"/>
          <w:sz w:val="26"/>
          <w:szCs w:val="26"/>
        </w:rPr>
        <w:t xml:space="preserve">Администрация Тутаевского муниципального района, 152300, Ярославская область, г. Тутаев, ул. Романовская, д.35. </w:t>
      </w:r>
    </w:p>
    <w:p w:rsidR="004A56B1" w:rsidRDefault="004A56B1" w:rsidP="004A56B1">
      <w:pPr>
        <w:spacing w:after="60"/>
        <w:ind w:firstLine="567"/>
        <w:jc w:val="both"/>
        <w:rPr>
          <w:rFonts w:ascii="Times New Roman" w:hAnsi="Times New Roman" w:cs="Times New Roman"/>
          <w:sz w:val="26"/>
          <w:szCs w:val="26"/>
        </w:rPr>
      </w:pPr>
      <w:r w:rsidRPr="00E50EE4">
        <w:rPr>
          <w:rFonts w:ascii="Times New Roman" w:hAnsi="Times New Roman" w:cs="Times New Roman"/>
          <w:sz w:val="26"/>
          <w:szCs w:val="26"/>
        </w:rPr>
        <w:t>Контактные телефоны для получения консультаций по вопросам подготовки заявок:</w:t>
      </w:r>
      <w:r>
        <w:rPr>
          <w:rFonts w:ascii="Times New Roman" w:hAnsi="Times New Roman" w:cs="Times New Roman"/>
          <w:sz w:val="26"/>
          <w:szCs w:val="26"/>
        </w:rPr>
        <w:t xml:space="preserve"> 8(48533) 2-04-15.</w:t>
      </w:r>
    </w:p>
    <w:p w:rsidR="004A56B1" w:rsidRDefault="004A56B1" w:rsidP="004A56B1">
      <w:pPr>
        <w:spacing w:after="60"/>
        <w:ind w:firstLine="567"/>
        <w:jc w:val="both"/>
        <w:rPr>
          <w:rFonts w:ascii="Times New Roman" w:hAnsi="Times New Roman" w:cs="Times New Roman"/>
          <w:sz w:val="26"/>
          <w:szCs w:val="26"/>
        </w:rPr>
      </w:pPr>
      <w:r w:rsidRPr="00E50EE4">
        <w:rPr>
          <w:rFonts w:ascii="Times New Roman" w:hAnsi="Times New Roman" w:cs="Times New Roman"/>
          <w:sz w:val="26"/>
          <w:szCs w:val="26"/>
        </w:rPr>
        <w:t xml:space="preserve">Заявки принимаются: </w:t>
      </w:r>
      <w:r>
        <w:rPr>
          <w:rFonts w:ascii="Times New Roman" w:hAnsi="Times New Roman" w:cs="Times New Roman"/>
          <w:sz w:val="26"/>
          <w:szCs w:val="26"/>
        </w:rPr>
        <w:t>понедельник-пятница с 14.00 до 1</w:t>
      </w:r>
      <w:r w:rsidR="00F03D40">
        <w:rPr>
          <w:rFonts w:ascii="Times New Roman" w:hAnsi="Times New Roman" w:cs="Times New Roman"/>
          <w:sz w:val="26"/>
          <w:szCs w:val="26"/>
        </w:rPr>
        <w:t>7</w:t>
      </w:r>
      <w:r>
        <w:rPr>
          <w:rFonts w:ascii="Times New Roman" w:hAnsi="Times New Roman" w:cs="Times New Roman"/>
          <w:sz w:val="26"/>
          <w:szCs w:val="26"/>
        </w:rPr>
        <w:t>.00.</w:t>
      </w:r>
    </w:p>
    <w:p w:rsidR="002C666E" w:rsidRDefault="002C666E" w:rsidP="0076081A">
      <w:pPr>
        <w:spacing w:after="60" w:line="240" w:lineRule="auto"/>
        <w:ind w:firstLine="567"/>
        <w:jc w:val="both"/>
        <w:rPr>
          <w:rFonts w:ascii="Times New Roman" w:hAnsi="Times New Roman" w:cs="Times New Roman"/>
          <w:sz w:val="26"/>
          <w:szCs w:val="26"/>
        </w:rPr>
      </w:pPr>
      <w:r w:rsidRPr="002C666E">
        <w:rPr>
          <w:rFonts w:ascii="Times New Roman" w:hAnsi="Times New Roman" w:cs="Times New Roman"/>
          <w:sz w:val="26"/>
          <w:szCs w:val="26"/>
        </w:rPr>
        <w:t xml:space="preserve">Субсидии предоставляются на условиях, предусмотренных Порядком </w:t>
      </w:r>
      <w:r w:rsidR="00E50EE4">
        <w:rPr>
          <w:rFonts w:ascii="Times New Roman" w:hAnsi="Times New Roman" w:cs="Times New Roman"/>
          <w:sz w:val="26"/>
          <w:szCs w:val="26"/>
        </w:rPr>
        <w:t>конкурсного отбора</w:t>
      </w:r>
      <w:r>
        <w:rPr>
          <w:rFonts w:ascii="Times New Roman" w:hAnsi="Times New Roman" w:cs="Times New Roman"/>
          <w:sz w:val="26"/>
          <w:szCs w:val="26"/>
        </w:rPr>
        <w:t xml:space="preserve"> </w:t>
      </w:r>
      <w:r w:rsidRPr="002C666E">
        <w:rPr>
          <w:rFonts w:ascii="Times New Roman" w:hAnsi="Times New Roman" w:cs="Times New Roman"/>
          <w:sz w:val="26"/>
          <w:szCs w:val="26"/>
        </w:rPr>
        <w:t xml:space="preserve">на реализацию проектов </w:t>
      </w:r>
      <w:r w:rsidR="00E248C2">
        <w:rPr>
          <w:rFonts w:ascii="Times New Roman" w:hAnsi="Times New Roman" w:cs="Times New Roman"/>
          <w:sz w:val="26"/>
          <w:szCs w:val="26"/>
        </w:rPr>
        <w:t>СОНКО и ТОС</w:t>
      </w:r>
      <w:r w:rsidR="00292D09">
        <w:rPr>
          <w:rFonts w:ascii="Times New Roman" w:hAnsi="Times New Roman" w:cs="Times New Roman"/>
          <w:sz w:val="26"/>
          <w:szCs w:val="26"/>
        </w:rPr>
        <w:t xml:space="preserve"> </w:t>
      </w:r>
      <w:r w:rsidRPr="002C666E">
        <w:rPr>
          <w:rFonts w:ascii="Times New Roman" w:hAnsi="Times New Roman" w:cs="Times New Roman"/>
          <w:sz w:val="26"/>
          <w:szCs w:val="26"/>
        </w:rPr>
        <w:t>в рамках исполнения</w:t>
      </w:r>
      <w:r>
        <w:rPr>
          <w:rFonts w:ascii="Times New Roman" w:hAnsi="Times New Roman" w:cs="Times New Roman"/>
          <w:sz w:val="26"/>
          <w:szCs w:val="26"/>
        </w:rPr>
        <w:t xml:space="preserve"> </w:t>
      </w:r>
      <w:r w:rsidR="00292D09">
        <w:rPr>
          <w:rFonts w:ascii="Times New Roman" w:hAnsi="Times New Roman" w:cs="Times New Roman"/>
          <w:sz w:val="26"/>
          <w:szCs w:val="26"/>
        </w:rPr>
        <w:t>МП</w:t>
      </w:r>
      <w:r>
        <w:rPr>
          <w:rFonts w:ascii="Times New Roman" w:hAnsi="Times New Roman" w:cs="Times New Roman"/>
          <w:sz w:val="26"/>
          <w:szCs w:val="26"/>
        </w:rPr>
        <w:t>:</w:t>
      </w:r>
    </w:p>
    <w:p w:rsidR="006A4E02" w:rsidRPr="006A4E02" w:rsidRDefault="006A4E02" w:rsidP="006A4E02">
      <w:pPr>
        <w:spacing w:after="60" w:line="240" w:lineRule="auto"/>
        <w:ind w:firstLine="567"/>
        <w:jc w:val="both"/>
        <w:rPr>
          <w:rFonts w:ascii="Times New Roman" w:hAnsi="Times New Roman" w:cs="Times New Roman"/>
          <w:sz w:val="26"/>
          <w:szCs w:val="26"/>
        </w:rPr>
      </w:pPr>
      <w:r w:rsidRPr="006A4E02">
        <w:rPr>
          <w:rFonts w:ascii="Times New Roman" w:hAnsi="Times New Roman" w:cs="Times New Roman"/>
          <w:sz w:val="26"/>
          <w:szCs w:val="26"/>
        </w:rPr>
        <w:t>- признание проекта, представленного для участия в конкурсном отборе,</w:t>
      </w:r>
      <w:r>
        <w:rPr>
          <w:rFonts w:ascii="Times New Roman" w:hAnsi="Times New Roman" w:cs="Times New Roman"/>
          <w:sz w:val="26"/>
          <w:szCs w:val="26"/>
        </w:rPr>
        <w:t xml:space="preserve"> </w:t>
      </w:r>
      <w:r w:rsidRPr="006A4E02">
        <w:rPr>
          <w:rFonts w:ascii="Times New Roman" w:hAnsi="Times New Roman" w:cs="Times New Roman"/>
          <w:sz w:val="26"/>
          <w:szCs w:val="26"/>
        </w:rPr>
        <w:t>победителем конкурсного отбора;</w:t>
      </w:r>
    </w:p>
    <w:p w:rsidR="006A4E02" w:rsidRDefault="006A4E02" w:rsidP="006A4E02">
      <w:pPr>
        <w:spacing w:after="60" w:line="240" w:lineRule="auto"/>
        <w:ind w:firstLine="567"/>
        <w:jc w:val="both"/>
        <w:rPr>
          <w:rFonts w:ascii="Times New Roman" w:hAnsi="Times New Roman" w:cs="Times New Roman"/>
          <w:sz w:val="26"/>
          <w:szCs w:val="26"/>
        </w:rPr>
      </w:pPr>
      <w:r w:rsidRPr="006A4E02">
        <w:rPr>
          <w:rFonts w:ascii="Times New Roman" w:hAnsi="Times New Roman" w:cs="Times New Roman"/>
          <w:sz w:val="26"/>
          <w:szCs w:val="26"/>
        </w:rPr>
        <w:t xml:space="preserve">- отсутствие у получателя </w:t>
      </w:r>
      <w:r>
        <w:rPr>
          <w:rFonts w:ascii="Times New Roman" w:hAnsi="Times New Roman" w:cs="Times New Roman"/>
          <w:sz w:val="26"/>
          <w:szCs w:val="26"/>
        </w:rPr>
        <w:t>субсидии</w:t>
      </w:r>
      <w:r w:rsidRPr="006A4E02">
        <w:rPr>
          <w:rFonts w:ascii="Times New Roman" w:hAnsi="Times New Roman" w:cs="Times New Roman"/>
          <w:sz w:val="26"/>
          <w:szCs w:val="26"/>
        </w:rPr>
        <w:t xml:space="preserve"> задолженности по налоговым и иным</w:t>
      </w:r>
      <w:r>
        <w:rPr>
          <w:rFonts w:ascii="Times New Roman" w:hAnsi="Times New Roman" w:cs="Times New Roman"/>
          <w:sz w:val="26"/>
          <w:szCs w:val="26"/>
        </w:rPr>
        <w:t xml:space="preserve"> </w:t>
      </w:r>
      <w:r w:rsidRPr="006A4E02">
        <w:rPr>
          <w:rFonts w:ascii="Times New Roman" w:hAnsi="Times New Roman" w:cs="Times New Roman"/>
          <w:sz w:val="26"/>
          <w:szCs w:val="26"/>
        </w:rPr>
        <w:t>обязательным платежам в бюджеты всех уровней бюджетной системы</w:t>
      </w:r>
      <w:r>
        <w:rPr>
          <w:rFonts w:ascii="Times New Roman" w:hAnsi="Times New Roman" w:cs="Times New Roman"/>
          <w:sz w:val="26"/>
          <w:szCs w:val="26"/>
        </w:rPr>
        <w:t xml:space="preserve"> </w:t>
      </w:r>
      <w:r w:rsidRPr="006A4E02">
        <w:rPr>
          <w:rFonts w:ascii="Times New Roman" w:hAnsi="Times New Roman" w:cs="Times New Roman"/>
          <w:sz w:val="26"/>
          <w:szCs w:val="26"/>
        </w:rPr>
        <w:t>Российской Федерации и госу</w:t>
      </w:r>
      <w:r>
        <w:rPr>
          <w:rFonts w:ascii="Times New Roman" w:hAnsi="Times New Roman" w:cs="Times New Roman"/>
          <w:sz w:val="26"/>
          <w:szCs w:val="26"/>
        </w:rPr>
        <w:t>дарственные внебюджетные фонды;</w:t>
      </w:r>
    </w:p>
    <w:p w:rsidR="002C666E" w:rsidRDefault="002C666E" w:rsidP="006A4E02">
      <w:pPr>
        <w:spacing w:after="60" w:line="240" w:lineRule="auto"/>
        <w:ind w:firstLine="567"/>
        <w:jc w:val="both"/>
        <w:rPr>
          <w:rFonts w:ascii="Times New Roman" w:hAnsi="Times New Roman" w:cs="Times New Roman"/>
          <w:sz w:val="26"/>
          <w:szCs w:val="26"/>
        </w:rPr>
      </w:pPr>
      <w:r w:rsidRPr="002C666E">
        <w:rPr>
          <w:rFonts w:ascii="Times New Roman" w:hAnsi="Times New Roman" w:cs="Times New Roman"/>
          <w:sz w:val="26"/>
          <w:szCs w:val="26"/>
        </w:rPr>
        <w:t xml:space="preserve">- согласие </w:t>
      </w:r>
      <w:r w:rsidR="006A4E02">
        <w:rPr>
          <w:rFonts w:ascii="Times New Roman" w:hAnsi="Times New Roman" w:cs="Times New Roman"/>
          <w:sz w:val="26"/>
          <w:szCs w:val="26"/>
        </w:rPr>
        <w:t>получателя субсидии</w:t>
      </w:r>
      <w:r w:rsidRPr="002C666E">
        <w:rPr>
          <w:rFonts w:ascii="Times New Roman" w:hAnsi="Times New Roman" w:cs="Times New Roman"/>
          <w:sz w:val="26"/>
          <w:szCs w:val="26"/>
        </w:rPr>
        <w:t xml:space="preserve"> на осуществление исполнителем </w:t>
      </w:r>
      <w:r>
        <w:rPr>
          <w:rFonts w:ascii="Times New Roman" w:hAnsi="Times New Roman" w:cs="Times New Roman"/>
          <w:sz w:val="26"/>
          <w:szCs w:val="26"/>
        </w:rPr>
        <w:t>М</w:t>
      </w:r>
      <w:r w:rsidRPr="002C666E">
        <w:rPr>
          <w:rFonts w:ascii="Times New Roman" w:hAnsi="Times New Roman" w:cs="Times New Roman"/>
          <w:sz w:val="26"/>
          <w:szCs w:val="26"/>
        </w:rPr>
        <w:t xml:space="preserve">П, уполномоченным органом </w:t>
      </w:r>
      <w:r>
        <w:rPr>
          <w:rFonts w:ascii="Times New Roman" w:hAnsi="Times New Roman" w:cs="Times New Roman"/>
          <w:sz w:val="26"/>
          <w:szCs w:val="26"/>
        </w:rPr>
        <w:t>муниципального</w:t>
      </w:r>
      <w:r w:rsidRPr="002C666E">
        <w:rPr>
          <w:rFonts w:ascii="Times New Roman" w:hAnsi="Times New Roman" w:cs="Times New Roman"/>
          <w:sz w:val="26"/>
          <w:szCs w:val="26"/>
        </w:rPr>
        <w:t xml:space="preserve"> финансового контроля проверок соблюдения получателем субсидии условий, целей и порядка предоставления субсидии.</w:t>
      </w:r>
    </w:p>
    <w:p w:rsidR="00E248C2" w:rsidRPr="002C666E" w:rsidRDefault="00E248C2" w:rsidP="00E248C2">
      <w:pPr>
        <w:spacing w:after="60" w:line="240" w:lineRule="auto"/>
        <w:ind w:firstLine="567"/>
        <w:jc w:val="both"/>
        <w:rPr>
          <w:rFonts w:ascii="Times New Roman" w:hAnsi="Times New Roman" w:cs="Times New Roman"/>
          <w:sz w:val="26"/>
          <w:szCs w:val="26"/>
        </w:rPr>
      </w:pPr>
      <w:r w:rsidRPr="002C666E">
        <w:rPr>
          <w:rFonts w:ascii="Times New Roman" w:hAnsi="Times New Roman" w:cs="Times New Roman"/>
          <w:sz w:val="26"/>
          <w:szCs w:val="26"/>
        </w:rPr>
        <w:t xml:space="preserve">Субсидии предоставляются на основании соглашения, заключаемого по итогам конкурсного отбора между </w:t>
      </w:r>
      <w:r>
        <w:rPr>
          <w:rFonts w:ascii="Times New Roman" w:hAnsi="Times New Roman" w:cs="Times New Roman"/>
          <w:sz w:val="26"/>
          <w:szCs w:val="26"/>
        </w:rPr>
        <w:t>Администрацией Тутаевского муниципального района</w:t>
      </w:r>
      <w:r w:rsidRPr="002C666E">
        <w:rPr>
          <w:rFonts w:ascii="Times New Roman" w:hAnsi="Times New Roman" w:cs="Times New Roman"/>
          <w:sz w:val="26"/>
          <w:szCs w:val="26"/>
        </w:rPr>
        <w:t xml:space="preserve"> и </w:t>
      </w:r>
      <w:r w:rsidR="006A4E02">
        <w:rPr>
          <w:rFonts w:ascii="Times New Roman" w:hAnsi="Times New Roman" w:cs="Times New Roman"/>
          <w:sz w:val="26"/>
          <w:szCs w:val="26"/>
        </w:rPr>
        <w:t>победителем конкурсного отбора</w:t>
      </w:r>
      <w:r w:rsidRPr="002C666E">
        <w:rPr>
          <w:rFonts w:ascii="Times New Roman" w:hAnsi="Times New Roman" w:cs="Times New Roman"/>
          <w:sz w:val="26"/>
          <w:szCs w:val="26"/>
        </w:rPr>
        <w:t>.</w:t>
      </w:r>
    </w:p>
    <w:p w:rsidR="002C666E" w:rsidRPr="0002104B" w:rsidRDefault="002C666E" w:rsidP="0076081A">
      <w:pPr>
        <w:spacing w:after="60" w:line="240" w:lineRule="auto"/>
        <w:ind w:firstLine="567"/>
        <w:jc w:val="both"/>
        <w:rPr>
          <w:rFonts w:ascii="Times New Roman" w:hAnsi="Times New Roman" w:cs="Times New Roman"/>
          <w:b/>
          <w:sz w:val="26"/>
          <w:szCs w:val="26"/>
        </w:rPr>
      </w:pPr>
      <w:proofErr w:type="gramStart"/>
      <w:r w:rsidRPr="0002104B">
        <w:rPr>
          <w:rFonts w:ascii="Times New Roman" w:hAnsi="Times New Roman" w:cs="Times New Roman"/>
          <w:b/>
          <w:sz w:val="26"/>
          <w:szCs w:val="26"/>
        </w:rPr>
        <w:t>Для участия в конкурсном отборе допускаются СОНКО, соответствующие следующим требованиям:</w:t>
      </w:r>
      <w:proofErr w:type="gramEnd"/>
    </w:p>
    <w:p w:rsidR="00AD0443" w:rsidRPr="00AD0443" w:rsidRDefault="00AD0443" w:rsidP="00AD0443">
      <w:pPr>
        <w:spacing w:after="60" w:line="240" w:lineRule="auto"/>
        <w:ind w:firstLine="567"/>
        <w:jc w:val="both"/>
        <w:rPr>
          <w:rFonts w:ascii="Times New Roman" w:hAnsi="Times New Roman" w:cs="Times New Roman"/>
          <w:sz w:val="26"/>
          <w:szCs w:val="26"/>
        </w:rPr>
      </w:pPr>
      <w:r w:rsidRPr="00AD0443">
        <w:rPr>
          <w:rFonts w:ascii="Times New Roman" w:hAnsi="Times New Roman" w:cs="Times New Roman"/>
          <w:sz w:val="26"/>
          <w:szCs w:val="26"/>
        </w:rPr>
        <w:t>-</w:t>
      </w:r>
      <w:r w:rsidRPr="00AD0443">
        <w:rPr>
          <w:rFonts w:ascii="Times New Roman" w:hAnsi="Times New Roman" w:cs="Times New Roman"/>
          <w:sz w:val="26"/>
          <w:szCs w:val="26"/>
        </w:rPr>
        <w:tab/>
        <w:t>осуществление СОНКО видов деятельности, указанных в статье 31.1 Федерального закона от 12 января 1996 года № 7-ФЗ «О некоммерческих организациях» и статье 4 Закона Ярославской области от 6 декабря 2012 г. № 56-з «О государственной поддержке социально ориентированных некоммерческих организаций в Ярославской области», на территории Тутаевского муниципального района Ярославской области;</w:t>
      </w:r>
    </w:p>
    <w:p w:rsidR="00AD0443" w:rsidRPr="00AD0443" w:rsidRDefault="00AD0443" w:rsidP="00AD0443">
      <w:pPr>
        <w:spacing w:after="60" w:line="240" w:lineRule="auto"/>
        <w:ind w:firstLine="567"/>
        <w:jc w:val="both"/>
        <w:rPr>
          <w:rFonts w:ascii="Times New Roman" w:hAnsi="Times New Roman" w:cs="Times New Roman"/>
          <w:sz w:val="26"/>
          <w:szCs w:val="26"/>
        </w:rPr>
      </w:pPr>
      <w:proofErr w:type="gramStart"/>
      <w:r w:rsidRPr="00AD0443">
        <w:rPr>
          <w:rFonts w:ascii="Times New Roman" w:hAnsi="Times New Roman" w:cs="Times New Roman"/>
          <w:sz w:val="26"/>
          <w:szCs w:val="26"/>
        </w:rPr>
        <w:t>-</w:t>
      </w:r>
      <w:r w:rsidRPr="00AD0443">
        <w:rPr>
          <w:rFonts w:ascii="Times New Roman" w:hAnsi="Times New Roman" w:cs="Times New Roman"/>
          <w:sz w:val="26"/>
          <w:szCs w:val="26"/>
        </w:rPr>
        <w:tab/>
        <w:t xml:space="preserve">осуществление СОНКО видов деятельности, указанных в статье 31.1 Федерального закона от 12 января 1996 года № 7-ФЗ «О некоммерческих </w:t>
      </w:r>
      <w:r w:rsidRPr="00AD0443">
        <w:rPr>
          <w:rFonts w:ascii="Times New Roman" w:hAnsi="Times New Roman" w:cs="Times New Roman"/>
          <w:sz w:val="26"/>
          <w:szCs w:val="26"/>
        </w:rPr>
        <w:lastRenderedPageBreak/>
        <w:t>организациях» и статье 4 Закона Ярославской области от 6 декабря 2012 г. № 56-з «О государственной поддержке социально ориентированных некоммерческих организаций в Ярославской области», в качестве юридического лица не менее 1 года с момента государственной регистрации на территории Ярославской области;</w:t>
      </w:r>
      <w:proofErr w:type="gramEnd"/>
    </w:p>
    <w:p w:rsidR="00AD0443" w:rsidRPr="00AD0443" w:rsidRDefault="00AD0443" w:rsidP="00AD0443">
      <w:pPr>
        <w:spacing w:after="60" w:line="240" w:lineRule="auto"/>
        <w:ind w:firstLine="567"/>
        <w:jc w:val="both"/>
        <w:rPr>
          <w:rFonts w:ascii="Times New Roman" w:hAnsi="Times New Roman" w:cs="Times New Roman"/>
          <w:sz w:val="26"/>
          <w:szCs w:val="26"/>
        </w:rPr>
      </w:pPr>
      <w:r w:rsidRPr="00AD0443">
        <w:rPr>
          <w:rFonts w:ascii="Times New Roman" w:hAnsi="Times New Roman" w:cs="Times New Roman"/>
          <w:sz w:val="26"/>
          <w:szCs w:val="26"/>
        </w:rPr>
        <w:t>-</w:t>
      </w:r>
      <w:r w:rsidRPr="00AD0443">
        <w:rPr>
          <w:rFonts w:ascii="Times New Roman" w:hAnsi="Times New Roman" w:cs="Times New Roman"/>
          <w:sz w:val="26"/>
          <w:szCs w:val="26"/>
        </w:rPr>
        <w:tab/>
        <w:t>отсутствие у СОНКО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AD0443" w:rsidRPr="00AD0443" w:rsidRDefault="00AD0443" w:rsidP="00AD0443">
      <w:pPr>
        <w:spacing w:after="60" w:line="240" w:lineRule="auto"/>
        <w:ind w:firstLine="567"/>
        <w:jc w:val="both"/>
        <w:rPr>
          <w:rFonts w:ascii="Times New Roman" w:hAnsi="Times New Roman" w:cs="Times New Roman"/>
          <w:sz w:val="26"/>
          <w:szCs w:val="26"/>
        </w:rPr>
      </w:pPr>
      <w:r w:rsidRPr="00AD0443">
        <w:rPr>
          <w:rFonts w:ascii="Times New Roman" w:hAnsi="Times New Roman" w:cs="Times New Roman"/>
          <w:sz w:val="26"/>
          <w:szCs w:val="26"/>
        </w:rPr>
        <w:t>-</w:t>
      </w:r>
      <w:r w:rsidRPr="00AD0443">
        <w:rPr>
          <w:rFonts w:ascii="Times New Roman" w:hAnsi="Times New Roman" w:cs="Times New Roman"/>
          <w:sz w:val="26"/>
          <w:szCs w:val="26"/>
        </w:rPr>
        <w:tab/>
        <w:t>обязательство со стороны СОНКО по финансированию не менее 10 процентов сметы расходов на реализацию проекта за счет средств из внебюджетных источников. Средствами из внебюджетных источников считаются использованные на соответствующие цели денежные средства, иное имущество, имущественные права, а также безвозмездно полученные СОНКО товары, работы и услуги (по их стоимостной оценке), труд добровольцев (по его стоимостной оценке исходя из среднего часового тарифа), привлеченных СОНКО к реализации проекта;</w:t>
      </w:r>
    </w:p>
    <w:p w:rsidR="00AD0443" w:rsidRPr="00AD0443" w:rsidRDefault="00AD0443" w:rsidP="00AD0443">
      <w:pPr>
        <w:spacing w:after="60" w:line="240" w:lineRule="auto"/>
        <w:ind w:firstLine="567"/>
        <w:jc w:val="both"/>
        <w:rPr>
          <w:rFonts w:ascii="Times New Roman" w:hAnsi="Times New Roman" w:cs="Times New Roman"/>
          <w:sz w:val="26"/>
          <w:szCs w:val="26"/>
        </w:rPr>
      </w:pPr>
      <w:r w:rsidRPr="00AD0443">
        <w:rPr>
          <w:rFonts w:ascii="Times New Roman" w:hAnsi="Times New Roman" w:cs="Times New Roman"/>
          <w:sz w:val="26"/>
          <w:szCs w:val="26"/>
        </w:rPr>
        <w:t>-</w:t>
      </w:r>
      <w:r w:rsidRPr="00AD0443">
        <w:rPr>
          <w:rFonts w:ascii="Times New Roman" w:hAnsi="Times New Roman" w:cs="Times New Roman"/>
          <w:sz w:val="26"/>
          <w:szCs w:val="26"/>
        </w:rPr>
        <w:tab/>
        <w:t>отсутствие в отношении СОНКО процедур ликвидации, реорганизации, банкротства, приостановления ее деятельности в порядке, установленном законодательством Российской Федерации, на день подачи заявки на участие в конкурсном отборе;</w:t>
      </w:r>
    </w:p>
    <w:p w:rsidR="00AD0443" w:rsidRPr="00AD0443" w:rsidRDefault="00AD0443" w:rsidP="00AD0443">
      <w:pPr>
        <w:spacing w:after="60" w:line="240" w:lineRule="auto"/>
        <w:ind w:firstLine="567"/>
        <w:jc w:val="both"/>
        <w:rPr>
          <w:rFonts w:ascii="Times New Roman" w:hAnsi="Times New Roman" w:cs="Times New Roman"/>
          <w:sz w:val="26"/>
          <w:szCs w:val="26"/>
        </w:rPr>
      </w:pPr>
      <w:r w:rsidRPr="00AD0443">
        <w:rPr>
          <w:rFonts w:ascii="Times New Roman" w:hAnsi="Times New Roman" w:cs="Times New Roman"/>
          <w:sz w:val="26"/>
          <w:szCs w:val="26"/>
        </w:rPr>
        <w:t>-</w:t>
      </w:r>
      <w:r w:rsidRPr="00AD0443">
        <w:rPr>
          <w:rFonts w:ascii="Times New Roman" w:hAnsi="Times New Roman" w:cs="Times New Roman"/>
          <w:sz w:val="26"/>
          <w:szCs w:val="26"/>
        </w:rPr>
        <w:tab/>
        <w:t>отсутствие у СОНКО факта ограничения прав на распоряжение денежными средствами, находящимися на ее счете (счетах) в кредитной организации (кредитных организациях), на день объявления конкурсного отбора;</w:t>
      </w:r>
    </w:p>
    <w:p w:rsidR="00AD0443" w:rsidRPr="00AD0443" w:rsidRDefault="00AD0443" w:rsidP="00AD0443">
      <w:pPr>
        <w:spacing w:after="60" w:line="240" w:lineRule="auto"/>
        <w:ind w:firstLine="567"/>
        <w:jc w:val="both"/>
        <w:rPr>
          <w:rFonts w:ascii="Times New Roman" w:hAnsi="Times New Roman" w:cs="Times New Roman"/>
          <w:sz w:val="26"/>
          <w:szCs w:val="26"/>
        </w:rPr>
      </w:pPr>
      <w:r w:rsidRPr="00AD0443">
        <w:rPr>
          <w:rFonts w:ascii="Times New Roman" w:hAnsi="Times New Roman" w:cs="Times New Roman"/>
          <w:sz w:val="26"/>
          <w:szCs w:val="26"/>
        </w:rPr>
        <w:t>-</w:t>
      </w:r>
      <w:r w:rsidRPr="00AD0443">
        <w:rPr>
          <w:rFonts w:ascii="Times New Roman" w:hAnsi="Times New Roman" w:cs="Times New Roman"/>
          <w:sz w:val="26"/>
          <w:szCs w:val="26"/>
        </w:rPr>
        <w:tab/>
        <w:t>отсутствие в течение последних 3 лет нарушений СОНКО обязательств по ранее заключенным соглашениям о предоставлении субсидий из бюджета Тутаевского муниципального района на реализацию проектов, включая обязательство по представлению отчетности;</w:t>
      </w:r>
    </w:p>
    <w:p w:rsidR="00AD0443" w:rsidRDefault="00AD0443" w:rsidP="00AD0443">
      <w:pPr>
        <w:spacing w:after="60" w:line="240" w:lineRule="auto"/>
        <w:ind w:firstLine="567"/>
        <w:jc w:val="both"/>
        <w:rPr>
          <w:rFonts w:ascii="Times New Roman" w:hAnsi="Times New Roman" w:cs="Times New Roman"/>
          <w:sz w:val="26"/>
          <w:szCs w:val="26"/>
        </w:rPr>
      </w:pPr>
      <w:proofErr w:type="gramStart"/>
      <w:r w:rsidRPr="00AD0443">
        <w:rPr>
          <w:rFonts w:ascii="Times New Roman" w:hAnsi="Times New Roman" w:cs="Times New Roman"/>
          <w:sz w:val="26"/>
          <w:szCs w:val="26"/>
        </w:rPr>
        <w:t>-</w:t>
      </w:r>
      <w:r w:rsidRPr="00AD0443">
        <w:rPr>
          <w:rFonts w:ascii="Times New Roman" w:hAnsi="Times New Roman" w:cs="Times New Roman"/>
          <w:sz w:val="26"/>
          <w:szCs w:val="26"/>
        </w:rPr>
        <w:tab/>
        <w:t>СОНКО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w:t>
      </w:r>
      <w:proofErr w:type="gramEnd"/>
      <w:r w:rsidRPr="00AD0443">
        <w:rPr>
          <w:rFonts w:ascii="Times New Roman" w:hAnsi="Times New Roman" w:cs="Times New Roman"/>
          <w:sz w:val="26"/>
          <w:szCs w:val="26"/>
        </w:rPr>
        <w:t xml:space="preserve"> таких юридических лиц, в совокупности превышает 50 процентов.</w:t>
      </w:r>
    </w:p>
    <w:p w:rsidR="002C666E" w:rsidRPr="002C666E" w:rsidRDefault="002C666E" w:rsidP="0076081A">
      <w:pPr>
        <w:spacing w:after="60" w:line="240" w:lineRule="auto"/>
        <w:ind w:firstLine="567"/>
        <w:jc w:val="both"/>
        <w:rPr>
          <w:rFonts w:ascii="Times New Roman" w:hAnsi="Times New Roman" w:cs="Times New Roman"/>
          <w:sz w:val="26"/>
          <w:szCs w:val="26"/>
        </w:rPr>
      </w:pPr>
      <w:r w:rsidRPr="002C666E">
        <w:rPr>
          <w:rFonts w:ascii="Times New Roman" w:hAnsi="Times New Roman" w:cs="Times New Roman"/>
          <w:sz w:val="26"/>
          <w:szCs w:val="26"/>
        </w:rPr>
        <w:t xml:space="preserve">Заявители при подготовке проектов должны учитывать максимальные границы объема субсидии из </w:t>
      </w:r>
      <w:r>
        <w:rPr>
          <w:rFonts w:ascii="Times New Roman" w:hAnsi="Times New Roman" w:cs="Times New Roman"/>
          <w:sz w:val="26"/>
          <w:szCs w:val="26"/>
        </w:rPr>
        <w:t>районного</w:t>
      </w:r>
      <w:r w:rsidRPr="002C666E">
        <w:rPr>
          <w:rFonts w:ascii="Times New Roman" w:hAnsi="Times New Roman" w:cs="Times New Roman"/>
          <w:sz w:val="26"/>
          <w:szCs w:val="26"/>
        </w:rPr>
        <w:t xml:space="preserve"> бюджета, предоставляемой на реализацию проектов победителям конкурсного отбора, а также сроки реализации проектов.</w:t>
      </w:r>
    </w:p>
    <w:p w:rsidR="004A56B1" w:rsidRDefault="002C666E" w:rsidP="0076081A">
      <w:pPr>
        <w:spacing w:after="60" w:line="240" w:lineRule="auto"/>
        <w:ind w:firstLine="567"/>
        <w:jc w:val="both"/>
        <w:rPr>
          <w:rFonts w:ascii="Times New Roman" w:hAnsi="Times New Roman" w:cs="Times New Roman"/>
          <w:sz w:val="26"/>
          <w:szCs w:val="26"/>
        </w:rPr>
      </w:pPr>
      <w:r w:rsidRPr="002C666E">
        <w:rPr>
          <w:rFonts w:ascii="Times New Roman" w:hAnsi="Times New Roman" w:cs="Times New Roman"/>
          <w:sz w:val="26"/>
          <w:szCs w:val="26"/>
        </w:rPr>
        <w:t xml:space="preserve">Заявки, представленные участниками конкурсного отбора, оцениваются комиссией по </w:t>
      </w:r>
      <w:r w:rsidR="00292D09">
        <w:rPr>
          <w:rFonts w:ascii="Times New Roman" w:hAnsi="Times New Roman" w:cs="Times New Roman"/>
          <w:sz w:val="26"/>
          <w:szCs w:val="26"/>
        </w:rPr>
        <w:t xml:space="preserve">конкурсному </w:t>
      </w:r>
      <w:r w:rsidRPr="002C666E">
        <w:rPr>
          <w:rFonts w:ascii="Times New Roman" w:hAnsi="Times New Roman" w:cs="Times New Roman"/>
          <w:sz w:val="26"/>
          <w:szCs w:val="26"/>
        </w:rPr>
        <w:t xml:space="preserve">отбору социально ориентированных некоммерческих организаций (далее – конкурсная комиссия) по критериям, определенным Порядком конкурсного отбора, в срок </w:t>
      </w:r>
      <w:r w:rsidRPr="00AE3564">
        <w:rPr>
          <w:rFonts w:ascii="Times New Roman" w:hAnsi="Times New Roman" w:cs="Times New Roman"/>
          <w:sz w:val="26"/>
          <w:szCs w:val="26"/>
        </w:rPr>
        <w:t xml:space="preserve">не более </w:t>
      </w:r>
      <w:r w:rsidR="00AE3564">
        <w:rPr>
          <w:rFonts w:ascii="Times New Roman" w:hAnsi="Times New Roman" w:cs="Times New Roman"/>
          <w:sz w:val="26"/>
          <w:szCs w:val="26"/>
        </w:rPr>
        <w:t>3</w:t>
      </w:r>
      <w:r w:rsidRPr="00AE3564">
        <w:rPr>
          <w:rFonts w:ascii="Times New Roman" w:hAnsi="Times New Roman" w:cs="Times New Roman"/>
          <w:sz w:val="26"/>
          <w:szCs w:val="26"/>
        </w:rPr>
        <w:t xml:space="preserve"> рабочих</w:t>
      </w:r>
      <w:r w:rsidRPr="002C666E">
        <w:rPr>
          <w:rFonts w:ascii="Times New Roman" w:hAnsi="Times New Roman" w:cs="Times New Roman"/>
          <w:sz w:val="26"/>
          <w:szCs w:val="26"/>
        </w:rPr>
        <w:t xml:space="preserve"> дней </w:t>
      </w:r>
      <w:proofErr w:type="gramStart"/>
      <w:r w:rsidRPr="002C666E">
        <w:rPr>
          <w:rFonts w:ascii="Times New Roman" w:hAnsi="Times New Roman" w:cs="Times New Roman"/>
          <w:sz w:val="26"/>
          <w:szCs w:val="26"/>
        </w:rPr>
        <w:t xml:space="preserve">с </w:t>
      </w:r>
      <w:r w:rsidR="0076081A">
        <w:rPr>
          <w:rFonts w:ascii="Times New Roman" w:hAnsi="Times New Roman" w:cs="Times New Roman"/>
          <w:sz w:val="26"/>
          <w:szCs w:val="26"/>
        </w:rPr>
        <w:t>даты</w:t>
      </w:r>
      <w:r w:rsidRPr="002C666E">
        <w:rPr>
          <w:rFonts w:ascii="Times New Roman" w:hAnsi="Times New Roman" w:cs="Times New Roman"/>
          <w:sz w:val="26"/>
          <w:szCs w:val="26"/>
        </w:rPr>
        <w:t xml:space="preserve"> окончания</w:t>
      </w:r>
      <w:proofErr w:type="gramEnd"/>
      <w:r w:rsidRPr="002C666E">
        <w:rPr>
          <w:rFonts w:ascii="Times New Roman" w:hAnsi="Times New Roman" w:cs="Times New Roman"/>
          <w:sz w:val="26"/>
          <w:szCs w:val="26"/>
        </w:rPr>
        <w:t xml:space="preserve"> </w:t>
      </w:r>
      <w:r w:rsidR="0076081A">
        <w:rPr>
          <w:rFonts w:ascii="Times New Roman" w:hAnsi="Times New Roman" w:cs="Times New Roman"/>
          <w:sz w:val="26"/>
          <w:szCs w:val="26"/>
        </w:rPr>
        <w:t xml:space="preserve">срока </w:t>
      </w:r>
      <w:r w:rsidRPr="002C666E">
        <w:rPr>
          <w:rFonts w:ascii="Times New Roman" w:hAnsi="Times New Roman" w:cs="Times New Roman"/>
          <w:sz w:val="26"/>
          <w:szCs w:val="26"/>
        </w:rPr>
        <w:t xml:space="preserve">приема заявок на участие в конкурсном отборе. </w:t>
      </w:r>
    </w:p>
    <w:p w:rsidR="00AD22F5" w:rsidRDefault="002C666E" w:rsidP="0076081A">
      <w:pPr>
        <w:spacing w:after="60" w:line="240" w:lineRule="auto"/>
        <w:ind w:firstLine="567"/>
        <w:jc w:val="both"/>
        <w:rPr>
          <w:rFonts w:ascii="Times New Roman" w:hAnsi="Times New Roman" w:cs="Times New Roman"/>
          <w:sz w:val="26"/>
          <w:szCs w:val="26"/>
        </w:rPr>
      </w:pPr>
      <w:r w:rsidRPr="002C666E">
        <w:rPr>
          <w:rFonts w:ascii="Times New Roman" w:hAnsi="Times New Roman" w:cs="Times New Roman"/>
          <w:sz w:val="26"/>
          <w:szCs w:val="26"/>
        </w:rPr>
        <w:t>Решени</w:t>
      </w:r>
      <w:r w:rsidR="00AE3564">
        <w:rPr>
          <w:rFonts w:ascii="Times New Roman" w:hAnsi="Times New Roman" w:cs="Times New Roman"/>
          <w:sz w:val="26"/>
          <w:szCs w:val="26"/>
        </w:rPr>
        <w:t>е</w:t>
      </w:r>
      <w:r w:rsidRPr="002C666E">
        <w:rPr>
          <w:rFonts w:ascii="Times New Roman" w:hAnsi="Times New Roman" w:cs="Times New Roman"/>
          <w:sz w:val="26"/>
          <w:szCs w:val="26"/>
        </w:rPr>
        <w:t xml:space="preserve"> конкурсной комиссии размеща</w:t>
      </w:r>
      <w:r w:rsidR="00AE3564">
        <w:rPr>
          <w:rFonts w:ascii="Times New Roman" w:hAnsi="Times New Roman" w:cs="Times New Roman"/>
          <w:sz w:val="26"/>
          <w:szCs w:val="26"/>
        </w:rPr>
        <w:t>е</w:t>
      </w:r>
      <w:r w:rsidRPr="002C666E">
        <w:rPr>
          <w:rFonts w:ascii="Times New Roman" w:hAnsi="Times New Roman" w:cs="Times New Roman"/>
          <w:sz w:val="26"/>
          <w:szCs w:val="26"/>
        </w:rPr>
        <w:t>тся на официально</w:t>
      </w:r>
      <w:r w:rsidR="0076081A">
        <w:rPr>
          <w:rFonts w:ascii="Times New Roman" w:hAnsi="Times New Roman" w:cs="Times New Roman"/>
          <w:sz w:val="26"/>
          <w:szCs w:val="26"/>
        </w:rPr>
        <w:t>м</w:t>
      </w:r>
      <w:r w:rsidRPr="002C666E">
        <w:rPr>
          <w:rFonts w:ascii="Times New Roman" w:hAnsi="Times New Roman" w:cs="Times New Roman"/>
          <w:sz w:val="26"/>
          <w:szCs w:val="26"/>
        </w:rPr>
        <w:t xml:space="preserve"> </w:t>
      </w:r>
      <w:r w:rsidR="0076081A">
        <w:rPr>
          <w:rFonts w:ascii="Times New Roman" w:hAnsi="Times New Roman" w:cs="Times New Roman"/>
          <w:sz w:val="26"/>
          <w:szCs w:val="26"/>
        </w:rPr>
        <w:t>сайте Администрации Тутаевского муниципального района в разделе «</w:t>
      </w:r>
      <w:r w:rsidR="00292D09">
        <w:rPr>
          <w:rFonts w:ascii="Times New Roman" w:hAnsi="Times New Roman" w:cs="Times New Roman"/>
          <w:sz w:val="26"/>
          <w:szCs w:val="26"/>
        </w:rPr>
        <w:t>Поддержка СОНКО и ТОС / Конкурсы</w:t>
      </w:r>
      <w:r w:rsidR="00ED73FA">
        <w:rPr>
          <w:rFonts w:ascii="Times New Roman" w:hAnsi="Times New Roman" w:cs="Times New Roman"/>
          <w:sz w:val="26"/>
          <w:szCs w:val="26"/>
        </w:rPr>
        <w:t xml:space="preserve"> СОНКО и ТОС</w:t>
      </w:r>
      <w:r w:rsidR="00292D09">
        <w:rPr>
          <w:rFonts w:ascii="Times New Roman" w:hAnsi="Times New Roman" w:cs="Times New Roman"/>
          <w:sz w:val="26"/>
          <w:szCs w:val="26"/>
        </w:rPr>
        <w:t>»</w:t>
      </w:r>
      <w:r w:rsidR="0076081A">
        <w:rPr>
          <w:rFonts w:ascii="Times New Roman" w:hAnsi="Times New Roman" w:cs="Times New Roman"/>
          <w:sz w:val="26"/>
          <w:szCs w:val="26"/>
        </w:rPr>
        <w:t>.</w:t>
      </w:r>
    </w:p>
    <w:p w:rsidR="00C00551" w:rsidRDefault="00C00551" w:rsidP="0076081A">
      <w:pPr>
        <w:spacing w:after="60" w:line="240" w:lineRule="auto"/>
        <w:ind w:firstLine="567"/>
        <w:jc w:val="both"/>
        <w:rPr>
          <w:rFonts w:ascii="Times New Roman" w:hAnsi="Times New Roman" w:cs="Times New Roman"/>
          <w:sz w:val="26"/>
          <w:szCs w:val="26"/>
        </w:rPr>
      </w:pPr>
    </w:p>
    <w:p w:rsidR="00AD22F5" w:rsidRPr="00AA46AC" w:rsidRDefault="002C666E" w:rsidP="0076081A">
      <w:pPr>
        <w:spacing w:after="60"/>
        <w:jc w:val="center"/>
        <w:rPr>
          <w:rFonts w:ascii="Times New Roman" w:hAnsi="Times New Roman" w:cs="Times New Roman"/>
          <w:b/>
          <w:sz w:val="26"/>
          <w:szCs w:val="26"/>
        </w:rPr>
      </w:pPr>
      <w:r>
        <w:rPr>
          <w:rFonts w:ascii="Times New Roman" w:hAnsi="Times New Roman" w:cs="Times New Roman"/>
          <w:b/>
          <w:sz w:val="26"/>
          <w:szCs w:val="26"/>
        </w:rPr>
        <w:t xml:space="preserve">2. </w:t>
      </w:r>
      <w:r w:rsidR="00AD22F5" w:rsidRPr="00AA46AC">
        <w:rPr>
          <w:rFonts w:ascii="Times New Roman" w:hAnsi="Times New Roman" w:cs="Times New Roman"/>
          <w:b/>
          <w:sz w:val="26"/>
          <w:szCs w:val="26"/>
        </w:rPr>
        <w:t>Разъяснения по составу документов заявки СОНКО</w:t>
      </w:r>
    </w:p>
    <w:p w:rsidR="00AD22F5" w:rsidRDefault="00AD22F5" w:rsidP="0076081A">
      <w:pPr>
        <w:spacing w:after="60"/>
        <w:ind w:firstLine="567"/>
        <w:jc w:val="both"/>
        <w:rPr>
          <w:rFonts w:ascii="Times New Roman" w:hAnsi="Times New Roman" w:cs="Times New Roman"/>
          <w:sz w:val="26"/>
          <w:szCs w:val="26"/>
        </w:rPr>
      </w:pPr>
      <w:r w:rsidRPr="00AD22F5">
        <w:rPr>
          <w:rFonts w:ascii="Times New Roman" w:hAnsi="Times New Roman" w:cs="Times New Roman"/>
          <w:sz w:val="26"/>
          <w:szCs w:val="26"/>
        </w:rPr>
        <w:t xml:space="preserve"> Согласно Порядку </w:t>
      </w:r>
      <w:r w:rsidR="00E50EE4">
        <w:rPr>
          <w:rFonts w:ascii="Times New Roman" w:hAnsi="Times New Roman" w:cs="Times New Roman"/>
          <w:sz w:val="26"/>
          <w:szCs w:val="26"/>
        </w:rPr>
        <w:t xml:space="preserve">конкурсного отбора </w:t>
      </w:r>
      <w:r w:rsidRPr="00AD22F5">
        <w:rPr>
          <w:rFonts w:ascii="Times New Roman" w:hAnsi="Times New Roman" w:cs="Times New Roman"/>
          <w:sz w:val="26"/>
          <w:szCs w:val="26"/>
        </w:rPr>
        <w:t>в рамках исполнения</w:t>
      </w:r>
      <w:r>
        <w:rPr>
          <w:rFonts w:ascii="Times New Roman" w:hAnsi="Times New Roman" w:cs="Times New Roman"/>
          <w:sz w:val="26"/>
          <w:szCs w:val="26"/>
        </w:rPr>
        <w:t xml:space="preserve"> </w:t>
      </w:r>
      <w:r w:rsidR="00C00551">
        <w:rPr>
          <w:rFonts w:ascii="Times New Roman" w:hAnsi="Times New Roman" w:cs="Times New Roman"/>
          <w:sz w:val="26"/>
          <w:szCs w:val="26"/>
        </w:rPr>
        <w:t>МП</w:t>
      </w:r>
      <w:r w:rsidR="00AA46AC">
        <w:rPr>
          <w:rFonts w:ascii="Times New Roman" w:hAnsi="Times New Roman" w:cs="Times New Roman"/>
          <w:sz w:val="26"/>
          <w:szCs w:val="26"/>
        </w:rPr>
        <w:t xml:space="preserve"> </w:t>
      </w:r>
      <w:r w:rsidRPr="00AD22F5">
        <w:rPr>
          <w:rFonts w:ascii="Times New Roman" w:hAnsi="Times New Roman" w:cs="Times New Roman"/>
          <w:sz w:val="26"/>
          <w:szCs w:val="26"/>
        </w:rPr>
        <w:t>для участия в конкурсном отборе  СОНКО в составе заявки должна представить:</w:t>
      </w:r>
    </w:p>
    <w:p w:rsidR="00BA4FB9" w:rsidRPr="00BA4FB9" w:rsidRDefault="00BA4FB9" w:rsidP="00BA4FB9">
      <w:pPr>
        <w:spacing w:after="60"/>
        <w:ind w:firstLine="567"/>
        <w:jc w:val="both"/>
        <w:rPr>
          <w:rFonts w:ascii="Times New Roman" w:hAnsi="Times New Roman" w:cs="Times New Roman"/>
          <w:sz w:val="26"/>
          <w:szCs w:val="26"/>
        </w:rPr>
      </w:pPr>
      <w:r>
        <w:rPr>
          <w:rFonts w:ascii="Times New Roman" w:hAnsi="Times New Roman" w:cs="Times New Roman"/>
          <w:sz w:val="26"/>
          <w:szCs w:val="26"/>
        </w:rPr>
        <w:t xml:space="preserve">1. </w:t>
      </w:r>
      <w:r w:rsidRPr="00BA4FB9">
        <w:rPr>
          <w:rFonts w:ascii="Times New Roman" w:hAnsi="Times New Roman" w:cs="Times New Roman"/>
          <w:sz w:val="26"/>
          <w:szCs w:val="26"/>
        </w:rPr>
        <w:t xml:space="preserve">Заявление </w:t>
      </w:r>
      <w:r w:rsidR="00C57610">
        <w:rPr>
          <w:rFonts w:ascii="Times New Roman" w:hAnsi="Times New Roman" w:cs="Times New Roman"/>
          <w:sz w:val="26"/>
          <w:szCs w:val="26"/>
        </w:rPr>
        <w:t xml:space="preserve">на участие в конкурсном отборе </w:t>
      </w:r>
      <w:r w:rsidRPr="00BA4FB9">
        <w:rPr>
          <w:rFonts w:ascii="Times New Roman" w:hAnsi="Times New Roman" w:cs="Times New Roman"/>
          <w:sz w:val="26"/>
          <w:szCs w:val="26"/>
        </w:rPr>
        <w:t>(в одном экземпляре на листах формата А</w:t>
      </w:r>
      <w:proofErr w:type="gramStart"/>
      <w:r w:rsidRPr="00BA4FB9">
        <w:rPr>
          <w:rFonts w:ascii="Times New Roman" w:hAnsi="Times New Roman" w:cs="Times New Roman"/>
          <w:sz w:val="26"/>
          <w:szCs w:val="26"/>
        </w:rPr>
        <w:t>4</w:t>
      </w:r>
      <w:proofErr w:type="gramEnd"/>
      <w:r w:rsidRPr="00BA4FB9">
        <w:rPr>
          <w:rFonts w:ascii="Times New Roman" w:hAnsi="Times New Roman" w:cs="Times New Roman"/>
          <w:sz w:val="26"/>
          <w:szCs w:val="26"/>
        </w:rPr>
        <w:t>).</w:t>
      </w:r>
    </w:p>
    <w:p w:rsidR="00BA4FB9" w:rsidRPr="00BA4FB9" w:rsidRDefault="00BA4FB9" w:rsidP="00BA4FB9">
      <w:pPr>
        <w:spacing w:after="60"/>
        <w:ind w:firstLine="567"/>
        <w:jc w:val="both"/>
        <w:rPr>
          <w:rFonts w:ascii="Times New Roman" w:hAnsi="Times New Roman" w:cs="Times New Roman"/>
          <w:sz w:val="26"/>
          <w:szCs w:val="26"/>
        </w:rPr>
      </w:pPr>
      <w:r>
        <w:rPr>
          <w:rFonts w:ascii="Times New Roman" w:hAnsi="Times New Roman" w:cs="Times New Roman"/>
          <w:sz w:val="26"/>
          <w:szCs w:val="26"/>
        </w:rPr>
        <w:t>2.</w:t>
      </w:r>
      <w:r w:rsidRPr="00BA4FB9">
        <w:rPr>
          <w:rFonts w:ascii="Times New Roman" w:hAnsi="Times New Roman" w:cs="Times New Roman"/>
          <w:sz w:val="26"/>
          <w:szCs w:val="26"/>
        </w:rPr>
        <w:t xml:space="preserve"> Проект</w:t>
      </w:r>
      <w:r w:rsidR="00C57610">
        <w:rPr>
          <w:rFonts w:ascii="Times New Roman" w:hAnsi="Times New Roman" w:cs="Times New Roman"/>
          <w:sz w:val="26"/>
          <w:szCs w:val="26"/>
        </w:rPr>
        <w:t xml:space="preserve"> </w:t>
      </w:r>
      <w:r w:rsidRPr="00BA4FB9">
        <w:rPr>
          <w:rFonts w:ascii="Times New Roman" w:hAnsi="Times New Roman" w:cs="Times New Roman"/>
          <w:sz w:val="26"/>
          <w:szCs w:val="26"/>
        </w:rPr>
        <w:t>(в одном экземпляре на листах формата А</w:t>
      </w:r>
      <w:proofErr w:type="gramStart"/>
      <w:r w:rsidRPr="00BA4FB9">
        <w:rPr>
          <w:rFonts w:ascii="Times New Roman" w:hAnsi="Times New Roman" w:cs="Times New Roman"/>
          <w:sz w:val="26"/>
          <w:szCs w:val="26"/>
        </w:rPr>
        <w:t>4</w:t>
      </w:r>
      <w:proofErr w:type="gramEnd"/>
      <w:r w:rsidRPr="00BA4FB9">
        <w:rPr>
          <w:rFonts w:ascii="Times New Roman" w:hAnsi="Times New Roman" w:cs="Times New Roman"/>
          <w:sz w:val="26"/>
          <w:szCs w:val="26"/>
        </w:rPr>
        <w:t>).</w:t>
      </w:r>
    </w:p>
    <w:p w:rsidR="00BA4FB9" w:rsidRPr="00BA4FB9" w:rsidRDefault="00BA4FB9" w:rsidP="00BA4FB9">
      <w:pPr>
        <w:spacing w:after="60"/>
        <w:ind w:firstLine="567"/>
        <w:jc w:val="both"/>
        <w:rPr>
          <w:rFonts w:ascii="Times New Roman" w:hAnsi="Times New Roman" w:cs="Times New Roman"/>
          <w:sz w:val="26"/>
          <w:szCs w:val="26"/>
        </w:rPr>
      </w:pPr>
      <w:r>
        <w:rPr>
          <w:rFonts w:ascii="Times New Roman" w:hAnsi="Times New Roman" w:cs="Times New Roman"/>
          <w:sz w:val="26"/>
          <w:szCs w:val="26"/>
        </w:rPr>
        <w:t>3.</w:t>
      </w:r>
      <w:r w:rsidRPr="00BA4FB9">
        <w:rPr>
          <w:rFonts w:ascii="Times New Roman" w:hAnsi="Times New Roman" w:cs="Times New Roman"/>
          <w:sz w:val="26"/>
          <w:szCs w:val="26"/>
        </w:rPr>
        <w:t xml:space="preserve"> Смета расходов на реализацию проекта (в двух экземплярах на листах формата А</w:t>
      </w:r>
      <w:proofErr w:type="gramStart"/>
      <w:r w:rsidRPr="00BA4FB9">
        <w:rPr>
          <w:rFonts w:ascii="Times New Roman" w:hAnsi="Times New Roman" w:cs="Times New Roman"/>
          <w:sz w:val="26"/>
          <w:szCs w:val="26"/>
        </w:rPr>
        <w:t>4</w:t>
      </w:r>
      <w:proofErr w:type="gramEnd"/>
      <w:r w:rsidR="00CA1C65">
        <w:rPr>
          <w:rFonts w:ascii="Times New Roman" w:hAnsi="Times New Roman" w:cs="Times New Roman"/>
          <w:sz w:val="26"/>
          <w:szCs w:val="26"/>
        </w:rPr>
        <w:t>, один экземпляр не подшивается</w:t>
      </w:r>
      <w:r w:rsidRPr="00BA4FB9">
        <w:rPr>
          <w:rFonts w:ascii="Times New Roman" w:hAnsi="Times New Roman" w:cs="Times New Roman"/>
          <w:sz w:val="26"/>
          <w:szCs w:val="26"/>
        </w:rPr>
        <w:t>), с пояснительной запиской, содержащей экономическое обоснование затрат (детализированный расчет затрат) с указанием цен и пояснением расчетов. Обоснование и расчет представляются по каждой статье сметы расходов.</w:t>
      </w:r>
    </w:p>
    <w:p w:rsidR="00BA4FB9" w:rsidRPr="00BA4FB9" w:rsidRDefault="00BA4FB9" w:rsidP="00BA4FB9">
      <w:pPr>
        <w:spacing w:after="60"/>
        <w:ind w:firstLine="567"/>
        <w:jc w:val="both"/>
        <w:rPr>
          <w:rFonts w:ascii="Times New Roman" w:hAnsi="Times New Roman" w:cs="Times New Roman"/>
          <w:sz w:val="26"/>
          <w:szCs w:val="26"/>
        </w:rPr>
      </w:pPr>
      <w:r>
        <w:rPr>
          <w:rFonts w:ascii="Times New Roman" w:hAnsi="Times New Roman" w:cs="Times New Roman"/>
          <w:sz w:val="26"/>
          <w:szCs w:val="26"/>
        </w:rPr>
        <w:t>4.</w:t>
      </w:r>
      <w:r w:rsidRPr="00BA4FB9">
        <w:rPr>
          <w:rFonts w:ascii="Times New Roman" w:hAnsi="Times New Roman" w:cs="Times New Roman"/>
          <w:sz w:val="26"/>
          <w:szCs w:val="26"/>
        </w:rPr>
        <w:t xml:space="preserve"> Заверенные СОНКО копии документов:</w:t>
      </w:r>
    </w:p>
    <w:p w:rsidR="00BA4FB9" w:rsidRPr="00BA4FB9" w:rsidRDefault="00BA4FB9" w:rsidP="00F534BA">
      <w:pPr>
        <w:pStyle w:val="a8"/>
        <w:numPr>
          <w:ilvl w:val="0"/>
          <w:numId w:val="2"/>
        </w:numPr>
        <w:spacing w:after="0"/>
        <w:ind w:left="1848" w:hanging="357"/>
        <w:contextualSpacing w:val="0"/>
        <w:jc w:val="both"/>
        <w:rPr>
          <w:rFonts w:ascii="Times New Roman" w:hAnsi="Times New Roman" w:cs="Times New Roman"/>
          <w:sz w:val="26"/>
          <w:szCs w:val="26"/>
        </w:rPr>
      </w:pPr>
      <w:r w:rsidRPr="00BA4FB9">
        <w:rPr>
          <w:rFonts w:ascii="Times New Roman" w:hAnsi="Times New Roman" w:cs="Times New Roman"/>
          <w:sz w:val="26"/>
          <w:szCs w:val="26"/>
        </w:rPr>
        <w:t>устав СОНКО;</w:t>
      </w:r>
    </w:p>
    <w:p w:rsidR="00BA4FB9" w:rsidRPr="00BA4FB9" w:rsidRDefault="00BA4FB9" w:rsidP="00BA4FB9">
      <w:pPr>
        <w:pStyle w:val="a8"/>
        <w:numPr>
          <w:ilvl w:val="0"/>
          <w:numId w:val="2"/>
        </w:numPr>
        <w:spacing w:after="60"/>
        <w:jc w:val="both"/>
        <w:rPr>
          <w:rFonts w:ascii="Times New Roman" w:hAnsi="Times New Roman" w:cs="Times New Roman"/>
          <w:sz w:val="26"/>
          <w:szCs w:val="26"/>
        </w:rPr>
      </w:pPr>
      <w:r w:rsidRPr="00BA4FB9">
        <w:rPr>
          <w:rFonts w:ascii="Times New Roman" w:hAnsi="Times New Roman" w:cs="Times New Roman"/>
          <w:sz w:val="26"/>
          <w:szCs w:val="26"/>
        </w:rPr>
        <w:t>свидетельство о государственной регистрации СОНКО.</w:t>
      </w:r>
    </w:p>
    <w:p w:rsidR="00BA4FB9" w:rsidRPr="00BA4FB9" w:rsidRDefault="00BA4FB9" w:rsidP="00BA4FB9">
      <w:pPr>
        <w:spacing w:after="60"/>
        <w:ind w:firstLine="567"/>
        <w:jc w:val="both"/>
        <w:rPr>
          <w:rFonts w:ascii="Times New Roman" w:hAnsi="Times New Roman" w:cs="Times New Roman"/>
          <w:sz w:val="26"/>
          <w:szCs w:val="26"/>
        </w:rPr>
      </w:pPr>
      <w:r>
        <w:rPr>
          <w:rFonts w:ascii="Times New Roman" w:hAnsi="Times New Roman" w:cs="Times New Roman"/>
          <w:sz w:val="26"/>
          <w:szCs w:val="26"/>
        </w:rPr>
        <w:t xml:space="preserve">5. </w:t>
      </w:r>
      <w:r w:rsidRPr="00BA4FB9">
        <w:rPr>
          <w:rFonts w:ascii="Times New Roman" w:hAnsi="Times New Roman" w:cs="Times New Roman"/>
          <w:sz w:val="26"/>
          <w:szCs w:val="26"/>
        </w:rPr>
        <w:t>Копия выписки из Единого государственного реестра юридических лиц со сведениями о заявителе, выданная не ранее чем за 3 месяца до окончания срока приема заявок, заверенная печатью (при ее наличии) и подписью руководителя СОНКО.</w:t>
      </w:r>
    </w:p>
    <w:p w:rsidR="00BA4FB9" w:rsidRPr="00BA4FB9" w:rsidRDefault="00BA4FB9" w:rsidP="00BA4FB9">
      <w:pPr>
        <w:spacing w:after="60"/>
        <w:ind w:firstLine="567"/>
        <w:jc w:val="both"/>
        <w:rPr>
          <w:rFonts w:ascii="Times New Roman" w:hAnsi="Times New Roman" w:cs="Times New Roman"/>
          <w:sz w:val="26"/>
          <w:szCs w:val="26"/>
        </w:rPr>
      </w:pPr>
      <w:r>
        <w:rPr>
          <w:rFonts w:ascii="Times New Roman" w:hAnsi="Times New Roman" w:cs="Times New Roman"/>
          <w:sz w:val="26"/>
          <w:szCs w:val="26"/>
        </w:rPr>
        <w:t xml:space="preserve">6. </w:t>
      </w:r>
      <w:r w:rsidRPr="00BA4FB9">
        <w:rPr>
          <w:rFonts w:ascii="Times New Roman" w:hAnsi="Times New Roman" w:cs="Times New Roman"/>
          <w:sz w:val="26"/>
          <w:szCs w:val="26"/>
        </w:rPr>
        <w:t>Документы, подтверждающие отсутствие задолженности у СОНКО по налогам, сборам и иным обязательным платежам в бюджеты бюджетной системы Российской Федерации и государственными внебюджетными фондами</w:t>
      </w:r>
      <w:r w:rsidR="00894E51">
        <w:rPr>
          <w:rFonts w:ascii="Times New Roman" w:hAnsi="Times New Roman" w:cs="Times New Roman"/>
          <w:sz w:val="26"/>
          <w:szCs w:val="26"/>
        </w:rPr>
        <w:t xml:space="preserve"> (</w:t>
      </w:r>
      <w:r w:rsidR="00894E51">
        <w:rPr>
          <w:rFonts w:ascii="Times New Roman" w:hAnsi="Times New Roman" w:cs="Times New Roman"/>
          <w:sz w:val="28"/>
          <w:szCs w:val="28"/>
        </w:rPr>
        <w:t>справку «Об исполнении обязанности по уплате налога»)</w:t>
      </w:r>
      <w:r w:rsidRPr="00BA4FB9">
        <w:rPr>
          <w:rFonts w:ascii="Times New Roman" w:hAnsi="Times New Roman" w:cs="Times New Roman"/>
          <w:sz w:val="26"/>
          <w:szCs w:val="26"/>
        </w:rPr>
        <w:t>, полученные не ранее чем за 1 месяц до дня представления заявки.</w:t>
      </w:r>
    </w:p>
    <w:p w:rsidR="00BA4FB9" w:rsidRPr="00BA4FB9" w:rsidRDefault="00BA4FB9" w:rsidP="00BA4FB9">
      <w:pPr>
        <w:spacing w:after="60"/>
        <w:ind w:firstLine="567"/>
        <w:jc w:val="both"/>
        <w:rPr>
          <w:rFonts w:ascii="Times New Roman" w:hAnsi="Times New Roman" w:cs="Times New Roman"/>
          <w:sz w:val="26"/>
          <w:szCs w:val="26"/>
        </w:rPr>
      </w:pPr>
      <w:r w:rsidRPr="00BA4FB9">
        <w:rPr>
          <w:rFonts w:ascii="Times New Roman" w:hAnsi="Times New Roman" w:cs="Times New Roman"/>
          <w:sz w:val="26"/>
          <w:szCs w:val="26"/>
        </w:rPr>
        <w:t>7. Согласие на обработку пер</w:t>
      </w:r>
      <w:r w:rsidR="00C57610">
        <w:rPr>
          <w:rFonts w:ascii="Times New Roman" w:hAnsi="Times New Roman" w:cs="Times New Roman"/>
          <w:sz w:val="26"/>
          <w:szCs w:val="26"/>
        </w:rPr>
        <w:t>сональных данных физических лиц</w:t>
      </w:r>
      <w:r w:rsidRPr="00BA4FB9">
        <w:rPr>
          <w:rFonts w:ascii="Times New Roman" w:hAnsi="Times New Roman" w:cs="Times New Roman"/>
          <w:sz w:val="26"/>
          <w:szCs w:val="26"/>
        </w:rPr>
        <w:t>, данные которых содержатся в заявке.</w:t>
      </w:r>
    </w:p>
    <w:p w:rsidR="00BA4FB9" w:rsidRPr="00BA4FB9" w:rsidRDefault="00BA4FB9" w:rsidP="00BA4FB9">
      <w:pPr>
        <w:spacing w:after="60"/>
        <w:ind w:firstLine="567"/>
        <w:jc w:val="both"/>
        <w:rPr>
          <w:rFonts w:ascii="Times New Roman" w:hAnsi="Times New Roman" w:cs="Times New Roman"/>
          <w:sz w:val="26"/>
          <w:szCs w:val="26"/>
        </w:rPr>
      </w:pPr>
      <w:r w:rsidRPr="00BA4FB9">
        <w:rPr>
          <w:rFonts w:ascii="Times New Roman" w:hAnsi="Times New Roman" w:cs="Times New Roman"/>
          <w:sz w:val="26"/>
          <w:szCs w:val="26"/>
        </w:rPr>
        <w:t>8. Заверенная СОНКО копия решения исполнительного органа организации об ее участии в конкурсном отборе.</w:t>
      </w:r>
    </w:p>
    <w:p w:rsidR="00BA4FB9" w:rsidRPr="00BA4FB9" w:rsidRDefault="00BA4FB9" w:rsidP="00BA4FB9">
      <w:pPr>
        <w:spacing w:after="60"/>
        <w:ind w:firstLine="567"/>
        <w:jc w:val="both"/>
        <w:rPr>
          <w:rFonts w:ascii="Times New Roman" w:hAnsi="Times New Roman" w:cs="Times New Roman"/>
          <w:sz w:val="26"/>
          <w:szCs w:val="26"/>
        </w:rPr>
      </w:pPr>
      <w:r w:rsidRPr="00BA4FB9">
        <w:rPr>
          <w:rFonts w:ascii="Times New Roman" w:hAnsi="Times New Roman" w:cs="Times New Roman"/>
          <w:sz w:val="26"/>
          <w:szCs w:val="26"/>
        </w:rPr>
        <w:t>9. Согласие на размещение Организатором конкурса в открытом доступе в сети «Интернет» сведений об участнике конкурсного отбора (без указания персональных данных).</w:t>
      </w:r>
    </w:p>
    <w:p w:rsidR="00BA4FB9" w:rsidRPr="00BA4FB9" w:rsidRDefault="00BA4FB9" w:rsidP="00BA4FB9">
      <w:pPr>
        <w:spacing w:after="60"/>
        <w:ind w:firstLine="567"/>
        <w:jc w:val="both"/>
        <w:rPr>
          <w:rFonts w:ascii="Times New Roman" w:hAnsi="Times New Roman" w:cs="Times New Roman"/>
          <w:sz w:val="26"/>
          <w:szCs w:val="26"/>
        </w:rPr>
      </w:pPr>
      <w:r w:rsidRPr="00BA4FB9">
        <w:rPr>
          <w:rFonts w:ascii="Times New Roman" w:hAnsi="Times New Roman" w:cs="Times New Roman"/>
          <w:sz w:val="26"/>
          <w:szCs w:val="26"/>
        </w:rPr>
        <w:t>10. Информационное письмо СОНКО об отсутствии ограничений прав на распоряжение денежными средствами, находящимися на ее (его) счете (счетах).</w:t>
      </w:r>
    </w:p>
    <w:p w:rsidR="00BA4FB9" w:rsidRDefault="00BA4FB9" w:rsidP="00BA4FB9">
      <w:pPr>
        <w:spacing w:after="60"/>
        <w:ind w:firstLine="567"/>
        <w:jc w:val="both"/>
        <w:rPr>
          <w:rFonts w:ascii="Times New Roman" w:hAnsi="Times New Roman" w:cs="Times New Roman"/>
          <w:sz w:val="26"/>
          <w:szCs w:val="26"/>
        </w:rPr>
      </w:pPr>
      <w:r w:rsidRPr="00BA4FB9">
        <w:rPr>
          <w:rFonts w:ascii="Times New Roman" w:hAnsi="Times New Roman" w:cs="Times New Roman"/>
          <w:sz w:val="26"/>
          <w:szCs w:val="26"/>
        </w:rPr>
        <w:t>11. Рекомендации и письма в поддержку проекта или СОНКО, подтверждающие наличие у участника конкурсного отбора квалификации и опыта осуществления деятельности, предполагаемой проектом (при наличии).</w:t>
      </w:r>
    </w:p>
    <w:p w:rsidR="00E50EE4" w:rsidRPr="00E50EE4" w:rsidRDefault="00E50EE4" w:rsidP="0076081A">
      <w:pPr>
        <w:spacing w:after="60"/>
        <w:ind w:firstLine="567"/>
        <w:jc w:val="both"/>
        <w:rPr>
          <w:rFonts w:ascii="Times New Roman" w:hAnsi="Times New Roman" w:cs="Times New Roman"/>
          <w:sz w:val="26"/>
          <w:szCs w:val="26"/>
        </w:rPr>
      </w:pPr>
      <w:r w:rsidRPr="00E50EE4">
        <w:rPr>
          <w:rFonts w:ascii="Times New Roman" w:hAnsi="Times New Roman" w:cs="Times New Roman"/>
          <w:sz w:val="26"/>
          <w:szCs w:val="26"/>
        </w:rPr>
        <w:t>Заявка запечатывается в конверт с надписью «Заявка на участие в конкурсном отборе социально ориентированных некоммерческих организаций для предоставления субсидий из бюджета</w:t>
      </w:r>
      <w:r w:rsidR="00B55C9C">
        <w:rPr>
          <w:rFonts w:ascii="Times New Roman" w:hAnsi="Times New Roman" w:cs="Times New Roman"/>
          <w:sz w:val="26"/>
          <w:szCs w:val="26"/>
        </w:rPr>
        <w:t xml:space="preserve"> Тутаевского муниципального района</w:t>
      </w:r>
      <w:r w:rsidRPr="00E50EE4">
        <w:rPr>
          <w:rFonts w:ascii="Times New Roman" w:hAnsi="Times New Roman" w:cs="Times New Roman"/>
          <w:sz w:val="26"/>
          <w:szCs w:val="26"/>
        </w:rPr>
        <w:t xml:space="preserve">» (с </w:t>
      </w:r>
      <w:r w:rsidRPr="00E50EE4">
        <w:rPr>
          <w:rFonts w:ascii="Times New Roman" w:hAnsi="Times New Roman" w:cs="Times New Roman"/>
          <w:sz w:val="26"/>
          <w:szCs w:val="26"/>
        </w:rPr>
        <w:lastRenderedPageBreak/>
        <w:t xml:space="preserve">указанием </w:t>
      </w:r>
      <w:r w:rsidR="00BA4FB9">
        <w:rPr>
          <w:rFonts w:ascii="Times New Roman" w:hAnsi="Times New Roman" w:cs="Times New Roman"/>
          <w:sz w:val="26"/>
          <w:szCs w:val="26"/>
        </w:rPr>
        <w:t xml:space="preserve">наименования конкурса, </w:t>
      </w:r>
      <w:r w:rsidRPr="00E50EE4">
        <w:rPr>
          <w:rFonts w:ascii="Times New Roman" w:hAnsi="Times New Roman" w:cs="Times New Roman"/>
          <w:sz w:val="26"/>
          <w:szCs w:val="26"/>
        </w:rPr>
        <w:t xml:space="preserve">наименования СОНКО, направившей заявку, и наименования проекта, направленного на участие в конкурсном отборе). </w:t>
      </w:r>
    </w:p>
    <w:p w:rsidR="00E50EE4" w:rsidRPr="00E50EE4" w:rsidRDefault="00E50EE4" w:rsidP="0076081A">
      <w:pPr>
        <w:spacing w:after="60"/>
        <w:ind w:firstLine="567"/>
        <w:jc w:val="both"/>
        <w:rPr>
          <w:rFonts w:ascii="Times New Roman" w:hAnsi="Times New Roman" w:cs="Times New Roman"/>
          <w:sz w:val="26"/>
          <w:szCs w:val="26"/>
        </w:rPr>
      </w:pPr>
      <w:r w:rsidRPr="00E50EE4">
        <w:rPr>
          <w:rFonts w:ascii="Times New Roman" w:hAnsi="Times New Roman" w:cs="Times New Roman"/>
          <w:sz w:val="26"/>
          <w:szCs w:val="26"/>
        </w:rPr>
        <w:t xml:space="preserve">Заявка может быть отозвана до окончания срока приема заявок путем направления в </w:t>
      </w:r>
      <w:r w:rsidR="00C11414">
        <w:rPr>
          <w:rFonts w:ascii="Times New Roman" w:hAnsi="Times New Roman" w:cs="Times New Roman"/>
          <w:sz w:val="26"/>
          <w:szCs w:val="26"/>
        </w:rPr>
        <w:t>адрес Организатора конкурса</w:t>
      </w:r>
      <w:r w:rsidRPr="00E50EE4">
        <w:rPr>
          <w:rFonts w:ascii="Times New Roman" w:hAnsi="Times New Roman" w:cs="Times New Roman"/>
          <w:sz w:val="26"/>
          <w:szCs w:val="26"/>
        </w:rPr>
        <w:t xml:space="preserve"> соответствующего решения исполнительного органа СОНКО.</w:t>
      </w:r>
    </w:p>
    <w:p w:rsidR="00E50EE4" w:rsidRPr="00E50EE4" w:rsidRDefault="00E50EE4" w:rsidP="0076081A">
      <w:pPr>
        <w:spacing w:after="60"/>
        <w:ind w:firstLine="567"/>
        <w:jc w:val="both"/>
        <w:rPr>
          <w:rFonts w:ascii="Times New Roman" w:hAnsi="Times New Roman" w:cs="Times New Roman"/>
          <w:sz w:val="26"/>
          <w:szCs w:val="26"/>
        </w:rPr>
      </w:pPr>
      <w:r w:rsidRPr="00E50EE4">
        <w:rPr>
          <w:rFonts w:ascii="Times New Roman" w:hAnsi="Times New Roman" w:cs="Times New Roman"/>
          <w:sz w:val="26"/>
          <w:szCs w:val="26"/>
        </w:rPr>
        <w:t xml:space="preserve">Документы и материалы, представленные участниками конкурсного отбора, не </w:t>
      </w:r>
      <w:proofErr w:type="gramStart"/>
      <w:r w:rsidRPr="00E50EE4">
        <w:rPr>
          <w:rFonts w:ascii="Times New Roman" w:hAnsi="Times New Roman" w:cs="Times New Roman"/>
          <w:sz w:val="26"/>
          <w:szCs w:val="26"/>
        </w:rPr>
        <w:t>возвращаются и не рецензируются</w:t>
      </w:r>
      <w:proofErr w:type="gramEnd"/>
      <w:r w:rsidRPr="00E50EE4">
        <w:rPr>
          <w:rFonts w:ascii="Times New Roman" w:hAnsi="Times New Roman" w:cs="Times New Roman"/>
          <w:sz w:val="26"/>
          <w:szCs w:val="26"/>
        </w:rPr>
        <w:t>.</w:t>
      </w:r>
    </w:p>
    <w:p w:rsidR="00E50EE4" w:rsidRPr="00E50EE4" w:rsidRDefault="00E50EE4" w:rsidP="0076081A">
      <w:pPr>
        <w:spacing w:after="60"/>
        <w:ind w:firstLine="567"/>
        <w:jc w:val="both"/>
        <w:rPr>
          <w:rFonts w:ascii="Times New Roman" w:hAnsi="Times New Roman" w:cs="Times New Roman"/>
          <w:sz w:val="26"/>
          <w:szCs w:val="26"/>
        </w:rPr>
      </w:pPr>
      <w:r w:rsidRPr="00E50EE4">
        <w:rPr>
          <w:rFonts w:ascii="Times New Roman" w:hAnsi="Times New Roman" w:cs="Times New Roman"/>
          <w:sz w:val="26"/>
          <w:szCs w:val="26"/>
        </w:rPr>
        <w:t xml:space="preserve">В течение срока приема заявок внесение изменений в заявку допускается только путем представления для включения в ее состав дополнительной информации. </w:t>
      </w:r>
    </w:p>
    <w:p w:rsidR="00B55C9C" w:rsidRDefault="00B55C9C" w:rsidP="00F534BA">
      <w:pPr>
        <w:spacing w:after="60"/>
        <w:ind w:firstLine="567"/>
        <w:jc w:val="both"/>
        <w:rPr>
          <w:rFonts w:ascii="Times New Roman" w:hAnsi="Times New Roman" w:cs="Times New Roman"/>
          <w:sz w:val="26"/>
          <w:szCs w:val="26"/>
        </w:rPr>
      </w:pPr>
      <w:proofErr w:type="gramStart"/>
      <w:r>
        <w:rPr>
          <w:rFonts w:ascii="Times New Roman" w:hAnsi="Times New Roman" w:cs="Times New Roman"/>
          <w:sz w:val="26"/>
          <w:szCs w:val="26"/>
        </w:rPr>
        <w:t xml:space="preserve">Муниципальная </w:t>
      </w:r>
      <w:r w:rsidR="00E50EE4" w:rsidRPr="00E50EE4">
        <w:rPr>
          <w:rFonts w:ascii="Times New Roman" w:hAnsi="Times New Roman" w:cs="Times New Roman"/>
          <w:sz w:val="26"/>
          <w:szCs w:val="26"/>
        </w:rPr>
        <w:t xml:space="preserve">программа </w:t>
      </w:r>
      <w:r>
        <w:rPr>
          <w:rFonts w:ascii="Times New Roman" w:hAnsi="Times New Roman" w:cs="Times New Roman"/>
          <w:sz w:val="26"/>
          <w:szCs w:val="26"/>
        </w:rPr>
        <w:t xml:space="preserve">«Поддержка </w:t>
      </w:r>
      <w:r w:rsidR="00F42C4B">
        <w:rPr>
          <w:rFonts w:ascii="Times New Roman" w:hAnsi="Times New Roman" w:cs="Times New Roman"/>
          <w:sz w:val="26"/>
          <w:szCs w:val="26"/>
        </w:rPr>
        <w:t xml:space="preserve">гражданских инициатив, </w:t>
      </w:r>
      <w:r>
        <w:rPr>
          <w:rFonts w:ascii="Times New Roman" w:hAnsi="Times New Roman" w:cs="Times New Roman"/>
          <w:sz w:val="26"/>
          <w:szCs w:val="26"/>
        </w:rPr>
        <w:t>социально ориентированных некоммерческих организаций и территориального общественного самоуправления Тутаевского муниципального района</w:t>
      </w:r>
      <w:r w:rsidR="00F42C4B">
        <w:rPr>
          <w:rFonts w:ascii="Times New Roman" w:hAnsi="Times New Roman" w:cs="Times New Roman"/>
          <w:sz w:val="26"/>
          <w:szCs w:val="26"/>
        </w:rPr>
        <w:t>»</w:t>
      </w:r>
      <w:r>
        <w:rPr>
          <w:rFonts w:ascii="Times New Roman" w:hAnsi="Times New Roman" w:cs="Times New Roman"/>
          <w:sz w:val="26"/>
          <w:szCs w:val="26"/>
        </w:rPr>
        <w:t xml:space="preserve"> на 201</w:t>
      </w:r>
      <w:r w:rsidR="00F42C4B">
        <w:rPr>
          <w:rFonts w:ascii="Times New Roman" w:hAnsi="Times New Roman" w:cs="Times New Roman"/>
          <w:sz w:val="26"/>
          <w:szCs w:val="26"/>
        </w:rPr>
        <w:t>7</w:t>
      </w:r>
      <w:r>
        <w:rPr>
          <w:rFonts w:ascii="Times New Roman" w:hAnsi="Times New Roman" w:cs="Times New Roman"/>
          <w:sz w:val="26"/>
          <w:szCs w:val="26"/>
        </w:rPr>
        <w:t xml:space="preserve"> – 20</w:t>
      </w:r>
      <w:r w:rsidR="00F42C4B">
        <w:rPr>
          <w:rFonts w:ascii="Times New Roman" w:hAnsi="Times New Roman" w:cs="Times New Roman"/>
          <w:sz w:val="26"/>
          <w:szCs w:val="26"/>
        </w:rPr>
        <w:t>20</w:t>
      </w:r>
      <w:r>
        <w:rPr>
          <w:rFonts w:ascii="Times New Roman" w:hAnsi="Times New Roman" w:cs="Times New Roman"/>
          <w:sz w:val="26"/>
          <w:szCs w:val="26"/>
        </w:rPr>
        <w:t xml:space="preserve"> годы, а также Порядок </w:t>
      </w:r>
      <w:r w:rsidR="00F42C4B" w:rsidRPr="00E308BC">
        <w:rPr>
          <w:rFonts w:ascii="Times New Roman" w:hAnsi="Times New Roman" w:cs="Times New Roman"/>
          <w:sz w:val="26"/>
          <w:szCs w:val="26"/>
        </w:rPr>
        <w:t xml:space="preserve">проведения конкурсного отбора проектов социально ориентированных некоммерческих организаций для предоставления субсидий из бюджета Тутаевского муниципального района </w:t>
      </w:r>
      <w:r w:rsidR="00F42C4B">
        <w:rPr>
          <w:rFonts w:ascii="Times New Roman" w:hAnsi="Times New Roman" w:cs="Times New Roman"/>
          <w:sz w:val="26"/>
          <w:szCs w:val="26"/>
        </w:rPr>
        <w:t xml:space="preserve">(приложение 2 к МП) </w:t>
      </w:r>
      <w:r>
        <w:rPr>
          <w:rFonts w:ascii="Times New Roman" w:hAnsi="Times New Roman" w:cs="Times New Roman"/>
          <w:sz w:val="26"/>
          <w:szCs w:val="26"/>
        </w:rPr>
        <w:t xml:space="preserve">размещены на официальном сайте Администрации Тутаевского муниципального района в информационно-телекоммуникационной сети «Интернет» </w:t>
      </w:r>
      <w:r w:rsidR="00292D09">
        <w:rPr>
          <w:rFonts w:ascii="Times New Roman" w:hAnsi="Times New Roman" w:cs="Times New Roman"/>
          <w:sz w:val="26"/>
          <w:szCs w:val="26"/>
        </w:rPr>
        <w:t>в разделе «Поддержка СОНКО и</w:t>
      </w:r>
      <w:proofErr w:type="gramEnd"/>
      <w:r w:rsidR="00292D09">
        <w:rPr>
          <w:rFonts w:ascii="Times New Roman" w:hAnsi="Times New Roman" w:cs="Times New Roman"/>
          <w:sz w:val="26"/>
          <w:szCs w:val="26"/>
        </w:rPr>
        <w:t xml:space="preserve"> ТОС. / Программы поддержки».</w:t>
      </w:r>
    </w:p>
    <w:p w:rsidR="00F42C4B" w:rsidRDefault="00F42C4B" w:rsidP="0076081A">
      <w:pPr>
        <w:spacing w:after="60"/>
        <w:ind w:firstLine="567"/>
        <w:jc w:val="both"/>
        <w:rPr>
          <w:rFonts w:ascii="Times New Roman" w:hAnsi="Times New Roman" w:cs="Times New Roman"/>
          <w:sz w:val="26"/>
          <w:szCs w:val="26"/>
        </w:rPr>
      </w:pPr>
    </w:p>
    <w:p w:rsidR="00B55C9C" w:rsidRDefault="00B55C9C" w:rsidP="0076081A">
      <w:pPr>
        <w:spacing w:after="60"/>
        <w:ind w:firstLine="567"/>
        <w:jc w:val="center"/>
        <w:rPr>
          <w:rFonts w:ascii="Times New Roman" w:hAnsi="Times New Roman" w:cs="Times New Roman"/>
          <w:b/>
          <w:sz w:val="26"/>
          <w:szCs w:val="26"/>
        </w:rPr>
      </w:pPr>
      <w:r w:rsidRPr="003F13BD">
        <w:rPr>
          <w:rFonts w:ascii="Times New Roman" w:hAnsi="Times New Roman" w:cs="Times New Roman"/>
          <w:b/>
          <w:sz w:val="26"/>
          <w:szCs w:val="26"/>
        </w:rPr>
        <w:t xml:space="preserve">3. </w:t>
      </w:r>
      <w:r w:rsidR="00FD49DD">
        <w:rPr>
          <w:rFonts w:ascii="Times New Roman" w:hAnsi="Times New Roman" w:cs="Times New Roman"/>
          <w:b/>
          <w:sz w:val="26"/>
          <w:szCs w:val="26"/>
        </w:rPr>
        <w:t>Критерии оценки проектов и к</w:t>
      </w:r>
      <w:r w:rsidRPr="003F13BD">
        <w:rPr>
          <w:rFonts w:ascii="Times New Roman" w:hAnsi="Times New Roman" w:cs="Times New Roman"/>
          <w:b/>
          <w:sz w:val="26"/>
          <w:szCs w:val="26"/>
        </w:rPr>
        <w:t>алендарный план проведения конкурса</w:t>
      </w:r>
    </w:p>
    <w:p w:rsidR="00FD49DD" w:rsidRPr="00FD49DD" w:rsidRDefault="00F534BA" w:rsidP="00FD49DD">
      <w:pPr>
        <w:spacing w:after="60"/>
        <w:ind w:firstLine="567"/>
        <w:jc w:val="both"/>
        <w:rPr>
          <w:rFonts w:ascii="Times New Roman" w:hAnsi="Times New Roman" w:cs="Times New Roman"/>
          <w:sz w:val="26"/>
          <w:szCs w:val="26"/>
        </w:rPr>
      </w:pPr>
      <w:r w:rsidRPr="00F534BA">
        <w:rPr>
          <w:rFonts w:ascii="Times New Roman" w:hAnsi="Times New Roman" w:cs="Times New Roman"/>
          <w:sz w:val="26"/>
          <w:szCs w:val="26"/>
        </w:rPr>
        <w:t>Оценка проектов, представленных участниками конкурсного отбора, производится в два этапа</w:t>
      </w:r>
      <w:r>
        <w:rPr>
          <w:rFonts w:ascii="Times New Roman" w:hAnsi="Times New Roman" w:cs="Times New Roman"/>
          <w:sz w:val="26"/>
          <w:szCs w:val="26"/>
        </w:rPr>
        <w:t xml:space="preserve">. </w:t>
      </w:r>
    </w:p>
    <w:p w:rsidR="00FD49DD" w:rsidRDefault="00F534BA" w:rsidP="00F534BA">
      <w:pPr>
        <w:spacing w:after="60"/>
        <w:ind w:firstLine="567"/>
        <w:jc w:val="both"/>
        <w:rPr>
          <w:rFonts w:ascii="Times New Roman" w:hAnsi="Times New Roman" w:cs="Times New Roman"/>
          <w:sz w:val="26"/>
          <w:szCs w:val="26"/>
        </w:rPr>
      </w:pPr>
      <w:r w:rsidRPr="00F534BA">
        <w:rPr>
          <w:rFonts w:ascii="Times New Roman" w:hAnsi="Times New Roman" w:cs="Times New Roman"/>
          <w:sz w:val="26"/>
          <w:szCs w:val="26"/>
        </w:rPr>
        <w:t>На первом этапе проекты оцениваются членами конкурсной комиссией по следующим критериям:</w:t>
      </w:r>
    </w:p>
    <w:p w:rsidR="00F534BA" w:rsidRPr="00F534BA" w:rsidRDefault="00F534BA" w:rsidP="00F534BA">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1. </w:t>
      </w:r>
      <w:r w:rsidRPr="00F534BA">
        <w:rPr>
          <w:rFonts w:ascii="Times New Roman" w:hAnsi="Times New Roman" w:cs="Times New Roman"/>
          <w:sz w:val="26"/>
          <w:szCs w:val="26"/>
        </w:rPr>
        <w:t>Актуальность проекта (максимальное значение - 5 баллов):</w:t>
      </w:r>
    </w:p>
    <w:p w:rsidR="00F534BA" w:rsidRPr="00F534BA" w:rsidRDefault="00F534BA" w:rsidP="00F534BA">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2. </w:t>
      </w:r>
      <w:r w:rsidRPr="00F534BA">
        <w:rPr>
          <w:rFonts w:ascii="Times New Roman" w:hAnsi="Times New Roman" w:cs="Times New Roman"/>
          <w:sz w:val="26"/>
          <w:szCs w:val="26"/>
        </w:rPr>
        <w:t>Социальная эффективность проекта (максимальное значение – 5 баллов):</w:t>
      </w:r>
    </w:p>
    <w:p w:rsidR="00F534BA" w:rsidRPr="00F534BA" w:rsidRDefault="00F534BA" w:rsidP="00F534BA">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3. </w:t>
      </w:r>
      <w:r w:rsidRPr="00F534BA">
        <w:rPr>
          <w:rFonts w:ascii="Times New Roman" w:hAnsi="Times New Roman" w:cs="Times New Roman"/>
          <w:sz w:val="26"/>
          <w:szCs w:val="26"/>
        </w:rPr>
        <w:t>Реалистичность (максимальное значение - 5 баллов):</w:t>
      </w:r>
    </w:p>
    <w:p w:rsidR="00C57610" w:rsidRDefault="00C57610" w:rsidP="00FD49DD">
      <w:pPr>
        <w:spacing w:after="60"/>
        <w:ind w:firstLine="567"/>
        <w:jc w:val="both"/>
        <w:rPr>
          <w:rFonts w:ascii="Times New Roman" w:hAnsi="Times New Roman" w:cs="Times New Roman"/>
          <w:sz w:val="26"/>
          <w:szCs w:val="26"/>
        </w:rPr>
      </w:pPr>
    </w:p>
    <w:p w:rsidR="00FD49DD" w:rsidRDefault="00F534BA" w:rsidP="00FD49DD">
      <w:pPr>
        <w:spacing w:after="60"/>
        <w:ind w:firstLine="567"/>
        <w:jc w:val="both"/>
        <w:rPr>
          <w:rFonts w:ascii="Times New Roman" w:hAnsi="Times New Roman" w:cs="Times New Roman"/>
          <w:sz w:val="26"/>
          <w:szCs w:val="26"/>
        </w:rPr>
      </w:pPr>
      <w:r>
        <w:rPr>
          <w:rFonts w:ascii="Times New Roman" w:hAnsi="Times New Roman" w:cs="Times New Roman"/>
          <w:sz w:val="26"/>
          <w:szCs w:val="26"/>
        </w:rPr>
        <w:t>На втором этапе о</w:t>
      </w:r>
      <w:r w:rsidRPr="00F534BA">
        <w:rPr>
          <w:rFonts w:ascii="Times New Roman" w:hAnsi="Times New Roman" w:cs="Times New Roman"/>
          <w:sz w:val="26"/>
          <w:szCs w:val="26"/>
        </w:rPr>
        <w:t>ценка проектов проводится по следующим критериям:</w:t>
      </w:r>
    </w:p>
    <w:p w:rsidR="00C57610" w:rsidRDefault="00C57610" w:rsidP="00FD49DD">
      <w:pPr>
        <w:spacing w:after="60"/>
        <w:ind w:firstLine="567"/>
        <w:jc w:val="both"/>
        <w:rPr>
          <w:rFonts w:ascii="Times New Roman" w:hAnsi="Times New Roman" w:cs="Times New Roman"/>
          <w:sz w:val="26"/>
          <w:szCs w:val="26"/>
        </w:rPr>
      </w:pPr>
      <w:r>
        <w:rPr>
          <w:rFonts w:ascii="Times New Roman" w:hAnsi="Times New Roman" w:cs="Times New Roman"/>
          <w:sz w:val="26"/>
          <w:szCs w:val="26"/>
        </w:rPr>
        <w:t xml:space="preserve">1. </w:t>
      </w:r>
      <w:r w:rsidRPr="00C57610">
        <w:rPr>
          <w:rFonts w:ascii="Times New Roman" w:hAnsi="Times New Roman" w:cs="Times New Roman"/>
          <w:sz w:val="26"/>
          <w:szCs w:val="26"/>
        </w:rPr>
        <w:t>Экономическая эффективность проекта (максимальное значение - 5 баллов)</w:t>
      </w:r>
    </w:p>
    <w:p w:rsidR="00C57610" w:rsidRDefault="00C57610" w:rsidP="00FD49DD">
      <w:pPr>
        <w:spacing w:after="60"/>
        <w:ind w:firstLine="567"/>
        <w:jc w:val="both"/>
        <w:rPr>
          <w:rFonts w:ascii="Times New Roman" w:hAnsi="Times New Roman" w:cs="Times New Roman"/>
          <w:sz w:val="26"/>
          <w:szCs w:val="26"/>
        </w:rPr>
      </w:pPr>
      <w:r>
        <w:rPr>
          <w:rFonts w:ascii="Times New Roman" w:hAnsi="Times New Roman" w:cs="Times New Roman"/>
          <w:sz w:val="26"/>
          <w:szCs w:val="26"/>
        </w:rPr>
        <w:t xml:space="preserve">2. </w:t>
      </w:r>
      <w:r w:rsidRPr="00C57610">
        <w:rPr>
          <w:rFonts w:ascii="Times New Roman" w:hAnsi="Times New Roman" w:cs="Times New Roman"/>
          <w:sz w:val="26"/>
          <w:szCs w:val="26"/>
        </w:rPr>
        <w:t>Обоснованность проекта (ма</w:t>
      </w:r>
      <w:r>
        <w:rPr>
          <w:rFonts w:ascii="Times New Roman" w:hAnsi="Times New Roman" w:cs="Times New Roman"/>
          <w:sz w:val="26"/>
          <w:szCs w:val="26"/>
        </w:rPr>
        <w:t>ксимальное значение - 5 баллов)</w:t>
      </w:r>
    </w:p>
    <w:p w:rsidR="00CA1C65" w:rsidRDefault="00CA1C65" w:rsidP="00FD49DD">
      <w:pPr>
        <w:spacing w:after="60"/>
        <w:ind w:firstLine="567"/>
        <w:jc w:val="both"/>
        <w:rPr>
          <w:rFonts w:ascii="Times New Roman" w:hAnsi="Times New Roman" w:cs="Times New Roman"/>
          <w:sz w:val="26"/>
          <w:szCs w:val="26"/>
        </w:rPr>
      </w:pPr>
      <w:r w:rsidRPr="00CA1C65">
        <w:rPr>
          <w:rFonts w:ascii="Times New Roman" w:hAnsi="Times New Roman" w:cs="Times New Roman"/>
          <w:sz w:val="26"/>
          <w:szCs w:val="26"/>
        </w:rPr>
        <w:t>Степень соответствия каждому критерию определяется согласно следующим значениям: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4536"/>
        <w:gridCol w:w="4253"/>
      </w:tblGrid>
      <w:tr w:rsidR="00CA1C65" w:rsidTr="00EC7076">
        <w:trPr>
          <w:trHeight w:val="248"/>
        </w:trPr>
        <w:tc>
          <w:tcPr>
            <w:tcW w:w="817" w:type="dxa"/>
          </w:tcPr>
          <w:p w:rsidR="00CA1C65" w:rsidRDefault="00CA1C65" w:rsidP="00CA1C65">
            <w:pPr>
              <w:pStyle w:val="Default"/>
              <w:jc w:val="center"/>
              <w:rPr>
                <w:sz w:val="23"/>
                <w:szCs w:val="23"/>
              </w:rPr>
            </w:pPr>
            <w:r>
              <w:rPr>
                <w:sz w:val="23"/>
                <w:szCs w:val="23"/>
              </w:rPr>
              <w:t>№</w:t>
            </w:r>
          </w:p>
          <w:p w:rsidR="00CA1C65" w:rsidRDefault="00CA1C65" w:rsidP="00CA1C65">
            <w:pPr>
              <w:pStyle w:val="Default"/>
              <w:jc w:val="center"/>
              <w:rPr>
                <w:sz w:val="23"/>
                <w:szCs w:val="23"/>
              </w:rPr>
            </w:pP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4536" w:type="dxa"/>
          </w:tcPr>
          <w:p w:rsidR="00CA1C65" w:rsidRDefault="00CA1C65" w:rsidP="00CA1C65">
            <w:pPr>
              <w:pStyle w:val="Default"/>
              <w:jc w:val="center"/>
              <w:rPr>
                <w:sz w:val="23"/>
                <w:szCs w:val="23"/>
              </w:rPr>
            </w:pPr>
            <w:r>
              <w:rPr>
                <w:sz w:val="23"/>
                <w:szCs w:val="23"/>
              </w:rPr>
              <w:t>Наименование критерия</w:t>
            </w:r>
          </w:p>
        </w:tc>
        <w:tc>
          <w:tcPr>
            <w:tcW w:w="4253" w:type="dxa"/>
          </w:tcPr>
          <w:p w:rsidR="00CA1C65" w:rsidRDefault="00CA1C65" w:rsidP="00CA1C65">
            <w:pPr>
              <w:pStyle w:val="Default"/>
              <w:jc w:val="center"/>
              <w:rPr>
                <w:sz w:val="23"/>
                <w:szCs w:val="23"/>
              </w:rPr>
            </w:pPr>
            <w:r>
              <w:rPr>
                <w:sz w:val="23"/>
                <w:szCs w:val="23"/>
              </w:rPr>
              <w:t>Оценка</w:t>
            </w:r>
          </w:p>
        </w:tc>
      </w:tr>
      <w:tr w:rsidR="00CA1C65" w:rsidTr="00EC7076">
        <w:trPr>
          <w:trHeight w:val="358"/>
        </w:trPr>
        <w:tc>
          <w:tcPr>
            <w:tcW w:w="817" w:type="dxa"/>
          </w:tcPr>
          <w:p w:rsidR="00CA1C65" w:rsidRDefault="00CA1C65" w:rsidP="00CA1C65">
            <w:pPr>
              <w:pStyle w:val="Default"/>
              <w:rPr>
                <w:sz w:val="23"/>
                <w:szCs w:val="23"/>
              </w:rPr>
            </w:pPr>
            <w:r>
              <w:rPr>
                <w:sz w:val="23"/>
                <w:szCs w:val="23"/>
              </w:rPr>
              <w:t xml:space="preserve">1. </w:t>
            </w:r>
          </w:p>
        </w:tc>
        <w:tc>
          <w:tcPr>
            <w:tcW w:w="8789" w:type="dxa"/>
            <w:gridSpan w:val="2"/>
          </w:tcPr>
          <w:p w:rsidR="00CA1C65" w:rsidRPr="0048545A" w:rsidRDefault="00CA1C65" w:rsidP="00CA1C65">
            <w:pPr>
              <w:pStyle w:val="Default"/>
            </w:pPr>
            <w:r w:rsidRPr="0048545A">
              <w:rPr>
                <w:b/>
              </w:rPr>
              <w:t>Экономическая эффективность проекта (максимальное значение - 5 баллов)</w:t>
            </w:r>
          </w:p>
        </w:tc>
      </w:tr>
      <w:tr w:rsidR="00CA1C65" w:rsidRPr="0048545A" w:rsidTr="00EC7076">
        <w:trPr>
          <w:trHeight w:val="798"/>
        </w:trPr>
        <w:tc>
          <w:tcPr>
            <w:tcW w:w="817" w:type="dxa"/>
          </w:tcPr>
          <w:p w:rsidR="00CA1C65" w:rsidRPr="0048545A" w:rsidRDefault="00CA1C65" w:rsidP="00CA1C65">
            <w:pPr>
              <w:pStyle w:val="Default"/>
              <w:rPr>
                <w:sz w:val="22"/>
                <w:szCs w:val="22"/>
              </w:rPr>
            </w:pPr>
            <w:r w:rsidRPr="0048545A">
              <w:rPr>
                <w:sz w:val="22"/>
                <w:szCs w:val="22"/>
              </w:rPr>
              <w:t>1.1.</w:t>
            </w:r>
          </w:p>
        </w:tc>
        <w:tc>
          <w:tcPr>
            <w:tcW w:w="4536" w:type="dxa"/>
          </w:tcPr>
          <w:p w:rsidR="00CA1C65" w:rsidRPr="0048545A" w:rsidRDefault="00CA1C65" w:rsidP="00CA1C65">
            <w:pPr>
              <w:spacing w:after="0" w:line="240" w:lineRule="auto"/>
              <w:ind w:firstLine="176"/>
              <w:jc w:val="both"/>
            </w:pPr>
            <w:r w:rsidRPr="0048545A">
              <w:rPr>
                <w:rFonts w:ascii="Times New Roman" w:hAnsi="Times New Roman" w:cs="Times New Roman"/>
              </w:rPr>
              <w:t>- соотношение планируемых затрат на реализацию проекта и его ожидаемых результатов</w:t>
            </w:r>
          </w:p>
        </w:tc>
        <w:tc>
          <w:tcPr>
            <w:tcW w:w="4253" w:type="dxa"/>
          </w:tcPr>
          <w:p w:rsidR="00CA1C65" w:rsidRPr="0048545A" w:rsidRDefault="00CA1C65" w:rsidP="00CA1C65">
            <w:pPr>
              <w:pStyle w:val="Default"/>
              <w:rPr>
                <w:sz w:val="22"/>
                <w:szCs w:val="22"/>
              </w:rPr>
            </w:pPr>
            <w:r w:rsidRPr="0048545A">
              <w:rPr>
                <w:sz w:val="22"/>
                <w:szCs w:val="22"/>
              </w:rPr>
              <w:t>количество баллов определяется конкурсной комиссией по результатам оценки документов, представленных в составе заявки</w:t>
            </w:r>
            <w:r>
              <w:rPr>
                <w:sz w:val="22"/>
                <w:szCs w:val="22"/>
              </w:rPr>
              <w:t xml:space="preserve"> (с</w:t>
            </w:r>
            <w:r w:rsidRPr="009327B2">
              <w:rPr>
                <w:sz w:val="22"/>
                <w:szCs w:val="22"/>
              </w:rPr>
              <w:t xml:space="preserve">тепень соответствия </w:t>
            </w:r>
            <w:r w:rsidRPr="009327B2">
              <w:rPr>
                <w:sz w:val="22"/>
                <w:szCs w:val="22"/>
              </w:rPr>
              <w:lastRenderedPageBreak/>
              <w:t>определяется согласно пункту 6 раздела IV настоящего Порядка</w:t>
            </w:r>
            <w:r>
              <w:rPr>
                <w:sz w:val="22"/>
                <w:szCs w:val="22"/>
              </w:rPr>
              <w:t>)</w:t>
            </w:r>
          </w:p>
        </w:tc>
      </w:tr>
      <w:tr w:rsidR="00CA1C65" w:rsidRPr="0048545A" w:rsidTr="00EC7076">
        <w:trPr>
          <w:trHeight w:val="798"/>
        </w:trPr>
        <w:tc>
          <w:tcPr>
            <w:tcW w:w="817" w:type="dxa"/>
          </w:tcPr>
          <w:p w:rsidR="00CA1C65" w:rsidRPr="0048545A" w:rsidRDefault="00CA1C65" w:rsidP="00CA1C65">
            <w:pPr>
              <w:pStyle w:val="Default"/>
              <w:rPr>
                <w:sz w:val="22"/>
                <w:szCs w:val="22"/>
              </w:rPr>
            </w:pPr>
            <w:r w:rsidRPr="0048545A">
              <w:rPr>
                <w:sz w:val="22"/>
                <w:szCs w:val="22"/>
              </w:rPr>
              <w:lastRenderedPageBreak/>
              <w:t>1.2.</w:t>
            </w:r>
          </w:p>
        </w:tc>
        <w:tc>
          <w:tcPr>
            <w:tcW w:w="4536" w:type="dxa"/>
          </w:tcPr>
          <w:p w:rsidR="00CA1C65" w:rsidRPr="0048545A" w:rsidRDefault="00CA1C65" w:rsidP="00CA1C65">
            <w:pPr>
              <w:spacing w:after="0" w:line="240" w:lineRule="auto"/>
              <w:ind w:firstLine="176"/>
              <w:jc w:val="both"/>
            </w:pPr>
            <w:r w:rsidRPr="0048545A">
              <w:rPr>
                <w:rFonts w:ascii="Times New Roman" w:hAnsi="Times New Roman" w:cs="Times New Roman"/>
              </w:rPr>
              <w:t>- объем предполагаемых поступлений на реализацию проекта из внебюджетных источников, включая денежные средства, иное имущество, имущественные права, безвозмездно выполняемые работы и оказываемые услуги, труд добровольцев</w:t>
            </w:r>
          </w:p>
        </w:tc>
        <w:tc>
          <w:tcPr>
            <w:tcW w:w="4253" w:type="dxa"/>
          </w:tcPr>
          <w:p w:rsidR="00CA1C65" w:rsidRPr="0048545A" w:rsidRDefault="00CA1C65" w:rsidP="00CA1C65">
            <w:pPr>
              <w:pStyle w:val="Default"/>
              <w:rPr>
                <w:sz w:val="22"/>
                <w:szCs w:val="22"/>
              </w:rPr>
            </w:pPr>
            <w:r w:rsidRPr="0048545A">
              <w:rPr>
                <w:sz w:val="22"/>
                <w:szCs w:val="22"/>
              </w:rPr>
              <w:t>- более 25% - 5 баллов;</w:t>
            </w:r>
          </w:p>
          <w:p w:rsidR="00CA1C65" w:rsidRPr="0048545A" w:rsidRDefault="00CA1C65" w:rsidP="00CA1C65">
            <w:pPr>
              <w:pStyle w:val="Default"/>
              <w:rPr>
                <w:sz w:val="22"/>
                <w:szCs w:val="22"/>
              </w:rPr>
            </w:pPr>
            <w:r w:rsidRPr="0048545A">
              <w:rPr>
                <w:sz w:val="22"/>
                <w:szCs w:val="22"/>
              </w:rPr>
              <w:t>- от 21% до 25% - 4 балла;</w:t>
            </w:r>
          </w:p>
          <w:p w:rsidR="00CA1C65" w:rsidRPr="0048545A" w:rsidRDefault="00CA1C65" w:rsidP="00CA1C65">
            <w:pPr>
              <w:pStyle w:val="Default"/>
              <w:rPr>
                <w:sz w:val="22"/>
                <w:szCs w:val="22"/>
              </w:rPr>
            </w:pPr>
            <w:r w:rsidRPr="0048545A">
              <w:rPr>
                <w:sz w:val="22"/>
                <w:szCs w:val="22"/>
              </w:rPr>
              <w:t>- от 17% до 20% - 3 балла;</w:t>
            </w:r>
          </w:p>
          <w:p w:rsidR="00CA1C65" w:rsidRPr="0048545A" w:rsidRDefault="00CA1C65" w:rsidP="00CA1C65">
            <w:pPr>
              <w:pStyle w:val="Default"/>
              <w:rPr>
                <w:sz w:val="22"/>
                <w:szCs w:val="22"/>
              </w:rPr>
            </w:pPr>
            <w:r w:rsidRPr="0048545A">
              <w:rPr>
                <w:sz w:val="22"/>
                <w:szCs w:val="22"/>
              </w:rPr>
              <w:t>- от 14% до 16% - 2 балла;</w:t>
            </w:r>
          </w:p>
          <w:p w:rsidR="00CA1C65" w:rsidRPr="0048545A" w:rsidRDefault="00CA1C65" w:rsidP="00CA1C65">
            <w:pPr>
              <w:pStyle w:val="Default"/>
              <w:rPr>
                <w:sz w:val="22"/>
                <w:szCs w:val="22"/>
              </w:rPr>
            </w:pPr>
            <w:r w:rsidRPr="0048545A">
              <w:rPr>
                <w:sz w:val="22"/>
                <w:szCs w:val="22"/>
              </w:rPr>
              <w:t>- от 11% до 13 % - 1 балл;</w:t>
            </w:r>
          </w:p>
          <w:p w:rsidR="00CA1C65" w:rsidRPr="0048545A" w:rsidRDefault="00CA1C65" w:rsidP="00CA1C65">
            <w:pPr>
              <w:pStyle w:val="Default"/>
              <w:rPr>
                <w:sz w:val="22"/>
                <w:szCs w:val="22"/>
              </w:rPr>
            </w:pPr>
            <w:r w:rsidRPr="0048545A">
              <w:rPr>
                <w:sz w:val="22"/>
                <w:szCs w:val="22"/>
              </w:rPr>
              <w:t>-  10% - 0 баллов.</w:t>
            </w:r>
          </w:p>
        </w:tc>
      </w:tr>
      <w:tr w:rsidR="00CA1C65" w:rsidRPr="0048545A" w:rsidTr="00EC7076">
        <w:trPr>
          <w:trHeight w:val="798"/>
        </w:trPr>
        <w:tc>
          <w:tcPr>
            <w:tcW w:w="817" w:type="dxa"/>
          </w:tcPr>
          <w:p w:rsidR="00CA1C65" w:rsidRPr="0048545A" w:rsidRDefault="00CA1C65" w:rsidP="00CA1C65">
            <w:pPr>
              <w:pStyle w:val="Default"/>
              <w:rPr>
                <w:sz w:val="22"/>
                <w:szCs w:val="22"/>
              </w:rPr>
            </w:pPr>
            <w:r w:rsidRPr="0048545A">
              <w:rPr>
                <w:sz w:val="22"/>
                <w:szCs w:val="22"/>
              </w:rPr>
              <w:t>1.3.</w:t>
            </w:r>
          </w:p>
        </w:tc>
        <w:tc>
          <w:tcPr>
            <w:tcW w:w="4536" w:type="dxa"/>
          </w:tcPr>
          <w:p w:rsidR="00CA1C65" w:rsidRPr="0048545A" w:rsidRDefault="00CA1C65" w:rsidP="00CA1C65">
            <w:pPr>
              <w:spacing w:after="0" w:line="240" w:lineRule="auto"/>
              <w:ind w:firstLine="176"/>
              <w:jc w:val="both"/>
            </w:pPr>
            <w:r w:rsidRPr="0048545A">
              <w:rPr>
                <w:rFonts w:ascii="Times New Roman" w:hAnsi="Times New Roman" w:cs="Times New Roman"/>
              </w:rPr>
              <w:t>- количество создаваемых рабочих мест, количество привлекаемых к реализации проекта добровольцев</w:t>
            </w:r>
          </w:p>
        </w:tc>
        <w:tc>
          <w:tcPr>
            <w:tcW w:w="4253" w:type="dxa"/>
          </w:tcPr>
          <w:p w:rsidR="00CA1C65" w:rsidRPr="0048545A" w:rsidRDefault="00CA1C65" w:rsidP="00CA1C65">
            <w:pPr>
              <w:pStyle w:val="Default"/>
              <w:rPr>
                <w:sz w:val="22"/>
                <w:szCs w:val="22"/>
              </w:rPr>
            </w:pPr>
            <w:r w:rsidRPr="0048545A">
              <w:rPr>
                <w:sz w:val="22"/>
                <w:szCs w:val="22"/>
              </w:rPr>
              <w:t xml:space="preserve">более 40 человек – 5 баллов; </w:t>
            </w:r>
          </w:p>
          <w:p w:rsidR="00CA1C65" w:rsidRPr="0048545A" w:rsidRDefault="00CA1C65" w:rsidP="00CA1C65">
            <w:pPr>
              <w:pStyle w:val="Default"/>
              <w:rPr>
                <w:sz w:val="22"/>
                <w:szCs w:val="22"/>
              </w:rPr>
            </w:pPr>
            <w:r w:rsidRPr="0048545A">
              <w:rPr>
                <w:sz w:val="22"/>
                <w:szCs w:val="22"/>
              </w:rPr>
              <w:t xml:space="preserve">от 31 до 40 человек – 4 балла; </w:t>
            </w:r>
          </w:p>
          <w:p w:rsidR="00CA1C65" w:rsidRPr="0048545A" w:rsidRDefault="00CA1C65" w:rsidP="00CA1C65">
            <w:pPr>
              <w:pStyle w:val="Default"/>
              <w:rPr>
                <w:sz w:val="22"/>
                <w:szCs w:val="22"/>
              </w:rPr>
            </w:pPr>
            <w:r w:rsidRPr="0048545A">
              <w:rPr>
                <w:sz w:val="22"/>
                <w:szCs w:val="22"/>
              </w:rPr>
              <w:t xml:space="preserve">от 21 до 30 человек – 3 балла; </w:t>
            </w:r>
          </w:p>
          <w:p w:rsidR="00CA1C65" w:rsidRPr="0048545A" w:rsidRDefault="00CA1C65" w:rsidP="00CA1C65">
            <w:pPr>
              <w:pStyle w:val="Default"/>
              <w:rPr>
                <w:sz w:val="22"/>
                <w:szCs w:val="22"/>
              </w:rPr>
            </w:pPr>
            <w:r w:rsidRPr="0048545A">
              <w:rPr>
                <w:sz w:val="22"/>
                <w:szCs w:val="22"/>
              </w:rPr>
              <w:t xml:space="preserve">от 11 до 20 человек – 2 балла; </w:t>
            </w:r>
          </w:p>
          <w:p w:rsidR="00CA1C65" w:rsidRPr="0048545A" w:rsidRDefault="00CA1C65" w:rsidP="00CA1C65">
            <w:pPr>
              <w:pStyle w:val="Default"/>
              <w:rPr>
                <w:sz w:val="22"/>
                <w:szCs w:val="22"/>
              </w:rPr>
            </w:pPr>
            <w:r w:rsidRPr="0048545A">
              <w:rPr>
                <w:sz w:val="22"/>
                <w:szCs w:val="22"/>
              </w:rPr>
              <w:t xml:space="preserve">от 5 до 10 человек – 1 балл; </w:t>
            </w:r>
          </w:p>
          <w:p w:rsidR="00CA1C65" w:rsidRPr="0048545A" w:rsidRDefault="00CA1C65" w:rsidP="00CA1C65">
            <w:pPr>
              <w:pStyle w:val="Default"/>
              <w:rPr>
                <w:sz w:val="22"/>
                <w:szCs w:val="22"/>
              </w:rPr>
            </w:pPr>
            <w:r w:rsidRPr="0048545A">
              <w:rPr>
                <w:sz w:val="22"/>
                <w:szCs w:val="22"/>
              </w:rPr>
              <w:t xml:space="preserve">менее 5 человек – 0 баллов </w:t>
            </w:r>
          </w:p>
        </w:tc>
      </w:tr>
      <w:tr w:rsidR="00CA1C65" w:rsidRPr="002772A7" w:rsidTr="00EC7076">
        <w:trPr>
          <w:trHeight w:val="412"/>
        </w:trPr>
        <w:tc>
          <w:tcPr>
            <w:tcW w:w="817" w:type="dxa"/>
          </w:tcPr>
          <w:p w:rsidR="00CA1C65" w:rsidRPr="002772A7" w:rsidRDefault="00CA1C65" w:rsidP="00CA1C65">
            <w:pPr>
              <w:pStyle w:val="Default"/>
              <w:rPr>
                <w:sz w:val="23"/>
                <w:szCs w:val="23"/>
              </w:rPr>
            </w:pPr>
            <w:r w:rsidRPr="002772A7">
              <w:rPr>
                <w:sz w:val="23"/>
                <w:szCs w:val="23"/>
              </w:rPr>
              <w:t>2</w:t>
            </w:r>
          </w:p>
        </w:tc>
        <w:tc>
          <w:tcPr>
            <w:tcW w:w="8789" w:type="dxa"/>
            <w:gridSpan w:val="2"/>
          </w:tcPr>
          <w:p w:rsidR="00CA1C65" w:rsidRPr="00AB0D65" w:rsidRDefault="00CA1C65" w:rsidP="00CA1C65">
            <w:pPr>
              <w:pStyle w:val="Default"/>
            </w:pPr>
            <w:r w:rsidRPr="00AB0D65">
              <w:rPr>
                <w:b/>
              </w:rPr>
              <w:t>Обоснованность проекта (максимальное значение - 5 баллов):</w:t>
            </w:r>
          </w:p>
        </w:tc>
      </w:tr>
      <w:tr w:rsidR="00CA1C65" w:rsidTr="00EC7076">
        <w:trPr>
          <w:trHeight w:val="798"/>
        </w:trPr>
        <w:tc>
          <w:tcPr>
            <w:tcW w:w="817" w:type="dxa"/>
          </w:tcPr>
          <w:p w:rsidR="00CA1C65" w:rsidRDefault="00CA1C65" w:rsidP="00CA1C65">
            <w:pPr>
              <w:pStyle w:val="Default"/>
              <w:rPr>
                <w:sz w:val="23"/>
                <w:szCs w:val="23"/>
              </w:rPr>
            </w:pPr>
            <w:r>
              <w:rPr>
                <w:sz w:val="23"/>
                <w:szCs w:val="23"/>
              </w:rPr>
              <w:t>2.1.</w:t>
            </w:r>
          </w:p>
        </w:tc>
        <w:tc>
          <w:tcPr>
            <w:tcW w:w="4536" w:type="dxa"/>
          </w:tcPr>
          <w:p w:rsidR="00CA1C65" w:rsidRPr="002772A7" w:rsidRDefault="00CA1C65" w:rsidP="00CA1C65">
            <w:pPr>
              <w:spacing w:after="0" w:line="240" w:lineRule="auto"/>
              <w:ind w:firstLine="176"/>
              <w:jc w:val="both"/>
              <w:rPr>
                <w:rFonts w:ascii="Times New Roman" w:hAnsi="Times New Roman" w:cs="Times New Roman"/>
              </w:rPr>
            </w:pPr>
            <w:r w:rsidRPr="002772A7">
              <w:rPr>
                <w:rFonts w:ascii="Times New Roman" w:hAnsi="Times New Roman" w:cs="Times New Roman"/>
              </w:rPr>
              <w:t>- соответствие запрашиваемых средств целям и мероприятиям проекта;</w:t>
            </w:r>
          </w:p>
          <w:p w:rsidR="00CA1C65" w:rsidRPr="002772A7" w:rsidRDefault="00CA1C65" w:rsidP="00CA1C65">
            <w:pPr>
              <w:pStyle w:val="Default"/>
              <w:rPr>
                <w:sz w:val="22"/>
                <w:szCs w:val="22"/>
              </w:rPr>
            </w:pPr>
          </w:p>
        </w:tc>
        <w:tc>
          <w:tcPr>
            <w:tcW w:w="4253" w:type="dxa"/>
          </w:tcPr>
          <w:p w:rsidR="00CA1C65" w:rsidRPr="002772A7" w:rsidRDefault="00CA1C65" w:rsidP="00CA1C65">
            <w:pPr>
              <w:pStyle w:val="Default"/>
              <w:rPr>
                <w:sz w:val="22"/>
                <w:szCs w:val="22"/>
              </w:rPr>
            </w:pPr>
            <w:r w:rsidRPr="002772A7">
              <w:rPr>
                <w:sz w:val="22"/>
                <w:szCs w:val="22"/>
              </w:rPr>
              <w:t>количество баллов определяется конкурсной комиссией по результатам оценки документов, представленных в составе заявки</w:t>
            </w:r>
            <w:r>
              <w:rPr>
                <w:sz w:val="22"/>
                <w:szCs w:val="22"/>
              </w:rPr>
              <w:t xml:space="preserve"> (с</w:t>
            </w:r>
            <w:r w:rsidRPr="009327B2">
              <w:rPr>
                <w:sz w:val="22"/>
                <w:szCs w:val="22"/>
              </w:rPr>
              <w:t>тепень соответствия определяется согласно пункту 6 раздела IV настоящего Порядка</w:t>
            </w:r>
            <w:r>
              <w:rPr>
                <w:sz w:val="22"/>
                <w:szCs w:val="22"/>
              </w:rPr>
              <w:t>)</w:t>
            </w:r>
          </w:p>
        </w:tc>
      </w:tr>
      <w:tr w:rsidR="00CA1C65" w:rsidTr="00EC7076">
        <w:trPr>
          <w:trHeight w:val="798"/>
        </w:trPr>
        <w:tc>
          <w:tcPr>
            <w:tcW w:w="817" w:type="dxa"/>
          </w:tcPr>
          <w:p w:rsidR="00CA1C65" w:rsidRDefault="00CA1C65" w:rsidP="00CA1C65">
            <w:pPr>
              <w:pStyle w:val="Default"/>
              <w:rPr>
                <w:sz w:val="23"/>
                <w:szCs w:val="23"/>
              </w:rPr>
            </w:pPr>
            <w:r>
              <w:rPr>
                <w:sz w:val="23"/>
                <w:szCs w:val="23"/>
              </w:rPr>
              <w:t>2.2.</w:t>
            </w:r>
          </w:p>
        </w:tc>
        <w:tc>
          <w:tcPr>
            <w:tcW w:w="4536" w:type="dxa"/>
          </w:tcPr>
          <w:p w:rsidR="00CA1C65" w:rsidRPr="002772A7" w:rsidRDefault="00CA1C65" w:rsidP="00CA1C65">
            <w:pPr>
              <w:spacing w:after="0" w:line="240" w:lineRule="auto"/>
              <w:ind w:firstLine="176"/>
              <w:jc w:val="both"/>
              <w:rPr>
                <w:rFonts w:ascii="Times New Roman" w:hAnsi="Times New Roman" w:cs="Times New Roman"/>
              </w:rPr>
            </w:pPr>
            <w:r w:rsidRPr="002772A7">
              <w:rPr>
                <w:rFonts w:ascii="Times New Roman" w:hAnsi="Times New Roman" w:cs="Times New Roman"/>
              </w:rPr>
              <w:t>- экономичность предложенных затрат (отсутствие излишних затрат и завышенных расходов);</w:t>
            </w:r>
          </w:p>
          <w:p w:rsidR="00CA1C65" w:rsidRPr="002772A7" w:rsidRDefault="00CA1C65" w:rsidP="00CA1C65">
            <w:pPr>
              <w:pStyle w:val="Default"/>
              <w:rPr>
                <w:sz w:val="22"/>
                <w:szCs w:val="22"/>
              </w:rPr>
            </w:pPr>
          </w:p>
        </w:tc>
        <w:tc>
          <w:tcPr>
            <w:tcW w:w="4253" w:type="dxa"/>
          </w:tcPr>
          <w:p w:rsidR="00CA1C65" w:rsidRPr="002772A7" w:rsidRDefault="00CA1C65" w:rsidP="00CA1C65">
            <w:pPr>
              <w:pStyle w:val="Default"/>
              <w:rPr>
                <w:sz w:val="22"/>
                <w:szCs w:val="22"/>
              </w:rPr>
            </w:pPr>
            <w:r w:rsidRPr="002772A7">
              <w:rPr>
                <w:sz w:val="22"/>
                <w:szCs w:val="22"/>
              </w:rPr>
              <w:t>при отсутствии – 5 баллов</w:t>
            </w:r>
          </w:p>
          <w:p w:rsidR="00CA1C65" w:rsidRPr="002772A7" w:rsidRDefault="00CA1C65" w:rsidP="00CA1C65">
            <w:pPr>
              <w:pStyle w:val="Default"/>
              <w:rPr>
                <w:sz w:val="22"/>
                <w:szCs w:val="22"/>
              </w:rPr>
            </w:pPr>
            <w:r w:rsidRPr="002772A7">
              <w:rPr>
                <w:sz w:val="22"/>
                <w:szCs w:val="22"/>
              </w:rPr>
              <w:t xml:space="preserve">при наличии: более 50% статей расходов завышенных – 0 баллов, </w:t>
            </w:r>
          </w:p>
          <w:p w:rsidR="00CA1C65" w:rsidRPr="002772A7" w:rsidRDefault="00CA1C65" w:rsidP="00CA1C65">
            <w:pPr>
              <w:pStyle w:val="Default"/>
              <w:rPr>
                <w:sz w:val="22"/>
                <w:szCs w:val="22"/>
              </w:rPr>
            </w:pPr>
            <w:r w:rsidRPr="002772A7">
              <w:rPr>
                <w:sz w:val="22"/>
                <w:szCs w:val="22"/>
              </w:rPr>
              <w:t>до 10% - 4 балла</w:t>
            </w:r>
          </w:p>
          <w:p w:rsidR="00CA1C65" w:rsidRPr="002772A7" w:rsidRDefault="00CA1C65" w:rsidP="00CA1C65">
            <w:pPr>
              <w:pStyle w:val="Default"/>
              <w:rPr>
                <w:sz w:val="22"/>
                <w:szCs w:val="22"/>
              </w:rPr>
            </w:pPr>
            <w:r w:rsidRPr="002772A7">
              <w:rPr>
                <w:sz w:val="22"/>
                <w:szCs w:val="22"/>
              </w:rPr>
              <w:t>11% - 20% - 3 балла,</w:t>
            </w:r>
          </w:p>
          <w:p w:rsidR="00CA1C65" w:rsidRPr="002772A7" w:rsidRDefault="00CA1C65" w:rsidP="00CA1C65">
            <w:pPr>
              <w:pStyle w:val="Default"/>
              <w:rPr>
                <w:sz w:val="22"/>
                <w:szCs w:val="22"/>
              </w:rPr>
            </w:pPr>
            <w:r w:rsidRPr="002772A7">
              <w:rPr>
                <w:sz w:val="22"/>
                <w:szCs w:val="22"/>
              </w:rPr>
              <w:t>21% - 30% - 2 балла,</w:t>
            </w:r>
          </w:p>
          <w:p w:rsidR="00CA1C65" w:rsidRPr="002772A7" w:rsidRDefault="00CA1C65" w:rsidP="00CA1C65">
            <w:pPr>
              <w:pStyle w:val="Default"/>
              <w:rPr>
                <w:sz w:val="22"/>
                <w:szCs w:val="22"/>
              </w:rPr>
            </w:pPr>
            <w:r w:rsidRPr="002772A7">
              <w:rPr>
                <w:sz w:val="22"/>
                <w:szCs w:val="22"/>
              </w:rPr>
              <w:t xml:space="preserve">31 – 50% - 1 балл </w:t>
            </w:r>
          </w:p>
        </w:tc>
      </w:tr>
      <w:tr w:rsidR="00CA1C65" w:rsidTr="00EC7076">
        <w:trPr>
          <w:trHeight w:val="416"/>
        </w:trPr>
        <w:tc>
          <w:tcPr>
            <w:tcW w:w="817" w:type="dxa"/>
          </w:tcPr>
          <w:p w:rsidR="00CA1C65" w:rsidRDefault="00CA1C65" w:rsidP="00CA1C65">
            <w:pPr>
              <w:pStyle w:val="Default"/>
              <w:rPr>
                <w:sz w:val="23"/>
                <w:szCs w:val="23"/>
              </w:rPr>
            </w:pPr>
            <w:r>
              <w:rPr>
                <w:sz w:val="23"/>
                <w:szCs w:val="23"/>
              </w:rPr>
              <w:t>2.3.</w:t>
            </w:r>
          </w:p>
        </w:tc>
        <w:tc>
          <w:tcPr>
            <w:tcW w:w="4536" w:type="dxa"/>
          </w:tcPr>
          <w:p w:rsidR="00CA1C65" w:rsidRPr="002772A7" w:rsidRDefault="00CA1C65" w:rsidP="00CA1C65">
            <w:pPr>
              <w:spacing w:after="0" w:line="240" w:lineRule="auto"/>
              <w:ind w:firstLine="317"/>
              <w:jc w:val="both"/>
              <w:rPr>
                <w:rFonts w:ascii="Times New Roman" w:hAnsi="Times New Roman" w:cs="Times New Roman"/>
              </w:rPr>
            </w:pPr>
            <w:r w:rsidRPr="002772A7">
              <w:rPr>
                <w:rFonts w:ascii="Times New Roman" w:hAnsi="Times New Roman" w:cs="Times New Roman"/>
              </w:rPr>
              <w:t>наличие:</w:t>
            </w:r>
          </w:p>
          <w:p w:rsidR="00CA1C65" w:rsidRPr="002772A7" w:rsidRDefault="00CA1C65" w:rsidP="00CA1C65">
            <w:pPr>
              <w:spacing w:after="0" w:line="240" w:lineRule="auto"/>
              <w:ind w:firstLine="317"/>
              <w:jc w:val="both"/>
              <w:rPr>
                <w:rFonts w:ascii="Times New Roman" w:hAnsi="Times New Roman" w:cs="Times New Roman"/>
              </w:rPr>
            </w:pPr>
            <w:r w:rsidRPr="002772A7">
              <w:rPr>
                <w:rFonts w:ascii="Times New Roman" w:hAnsi="Times New Roman" w:cs="Times New Roman"/>
              </w:rPr>
              <w:t xml:space="preserve">- необходимых обоснований по проведению мероприятий проекта, </w:t>
            </w:r>
          </w:p>
          <w:p w:rsidR="00CA1C65" w:rsidRPr="002772A7" w:rsidRDefault="00CA1C65" w:rsidP="00CA1C65">
            <w:pPr>
              <w:spacing w:after="0" w:line="240" w:lineRule="auto"/>
              <w:ind w:firstLine="317"/>
              <w:jc w:val="both"/>
              <w:rPr>
                <w:rFonts w:ascii="Times New Roman" w:hAnsi="Times New Roman" w:cs="Times New Roman"/>
              </w:rPr>
            </w:pPr>
            <w:r w:rsidRPr="002772A7">
              <w:rPr>
                <w:rFonts w:ascii="Times New Roman" w:hAnsi="Times New Roman" w:cs="Times New Roman"/>
              </w:rPr>
              <w:t>- расчет</w:t>
            </w:r>
            <w:r>
              <w:rPr>
                <w:rFonts w:ascii="Times New Roman" w:hAnsi="Times New Roman" w:cs="Times New Roman"/>
              </w:rPr>
              <w:t>ов</w:t>
            </w:r>
            <w:r w:rsidRPr="002772A7">
              <w:rPr>
                <w:rFonts w:ascii="Times New Roman" w:hAnsi="Times New Roman" w:cs="Times New Roman"/>
              </w:rPr>
              <w:t xml:space="preserve"> стоимости мероприятий проекта</w:t>
            </w:r>
            <w:r>
              <w:rPr>
                <w:rFonts w:ascii="Times New Roman" w:hAnsi="Times New Roman" w:cs="Times New Roman"/>
              </w:rPr>
              <w:t>,</w:t>
            </w:r>
            <w:r w:rsidRPr="002772A7">
              <w:rPr>
                <w:rFonts w:ascii="Times New Roman" w:hAnsi="Times New Roman" w:cs="Times New Roman"/>
              </w:rPr>
              <w:t xml:space="preserve"> соответствие заявленных затрат и планируемого результата выполнения мероприятий проекта, </w:t>
            </w:r>
          </w:p>
          <w:p w:rsidR="00CA1C65" w:rsidRPr="002772A7" w:rsidRDefault="00CA1C65" w:rsidP="00CA1C65">
            <w:pPr>
              <w:spacing w:after="0" w:line="240" w:lineRule="auto"/>
              <w:ind w:firstLine="317"/>
              <w:jc w:val="both"/>
            </w:pPr>
            <w:r w:rsidRPr="002772A7">
              <w:rPr>
                <w:rFonts w:ascii="Times New Roman" w:hAnsi="Times New Roman" w:cs="Times New Roman"/>
              </w:rPr>
              <w:t>- системност</w:t>
            </w:r>
            <w:r>
              <w:rPr>
                <w:rFonts w:ascii="Times New Roman" w:hAnsi="Times New Roman" w:cs="Times New Roman"/>
              </w:rPr>
              <w:t>и</w:t>
            </w:r>
            <w:r w:rsidRPr="002772A7">
              <w:rPr>
                <w:rFonts w:ascii="Times New Roman" w:hAnsi="Times New Roman" w:cs="Times New Roman"/>
              </w:rPr>
              <w:t xml:space="preserve"> и логическ</w:t>
            </w:r>
            <w:r>
              <w:rPr>
                <w:rFonts w:ascii="Times New Roman" w:hAnsi="Times New Roman" w:cs="Times New Roman"/>
              </w:rPr>
              <w:t>ой</w:t>
            </w:r>
            <w:r w:rsidRPr="002772A7">
              <w:rPr>
                <w:rFonts w:ascii="Times New Roman" w:hAnsi="Times New Roman" w:cs="Times New Roman"/>
              </w:rPr>
              <w:t xml:space="preserve"> последовательност</w:t>
            </w:r>
            <w:r>
              <w:rPr>
                <w:rFonts w:ascii="Times New Roman" w:hAnsi="Times New Roman" w:cs="Times New Roman"/>
              </w:rPr>
              <w:t>и</w:t>
            </w:r>
            <w:r w:rsidRPr="002772A7">
              <w:rPr>
                <w:rFonts w:ascii="Times New Roman" w:hAnsi="Times New Roman" w:cs="Times New Roman"/>
              </w:rPr>
              <w:t xml:space="preserve"> мероприятий проекта</w:t>
            </w:r>
          </w:p>
        </w:tc>
        <w:tc>
          <w:tcPr>
            <w:tcW w:w="4253" w:type="dxa"/>
          </w:tcPr>
          <w:p w:rsidR="00CA1C65" w:rsidRPr="002772A7" w:rsidRDefault="00CA1C65" w:rsidP="00CA1C65">
            <w:pPr>
              <w:pStyle w:val="Default"/>
              <w:rPr>
                <w:sz w:val="22"/>
                <w:szCs w:val="22"/>
              </w:rPr>
            </w:pPr>
            <w:r w:rsidRPr="002772A7">
              <w:rPr>
                <w:sz w:val="22"/>
                <w:szCs w:val="22"/>
              </w:rPr>
              <w:t xml:space="preserve">3 критерия </w:t>
            </w:r>
            <w:proofErr w:type="gramStart"/>
            <w:r w:rsidRPr="002772A7">
              <w:rPr>
                <w:sz w:val="22"/>
                <w:szCs w:val="22"/>
              </w:rPr>
              <w:t>выполнены</w:t>
            </w:r>
            <w:proofErr w:type="gramEnd"/>
            <w:r w:rsidRPr="002772A7">
              <w:rPr>
                <w:sz w:val="22"/>
                <w:szCs w:val="22"/>
              </w:rPr>
              <w:t xml:space="preserve"> – 5 баллов;</w:t>
            </w:r>
          </w:p>
          <w:p w:rsidR="00CA1C65" w:rsidRPr="002772A7" w:rsidRDefault="00CA1C65" w:rsidP="00CA1C65">
            <w:pPr>
              <w:pStyle w:val="Default"/>
              <w:rPr>
                <w:sz w:val="22"/>
                <w:szCs w:val="22"/>
              </w:rPr>
            </w:pPr>
            <w:r w:rsidRPr="002772A7">
              <w:rPr>
                <w:sz w:val="22"/>
                <w:szCs w:val="22"/>
              </w:rPr>
              <w:t>2 критерия – 3 балла;</w:t>
            </w:r>
          </w:p>
          <w:p w:rsidR="00CA1C65" w:rsidRPr="002772A7" w:rsidRDefault="00CA1C65" w:rsidP="00CA1C65">
            <w:pPr>
              <w:pStyle w:val="Default"/>
              <w:rPr>
                <w:sz w:val="22"/>
                <w:szCs w:val="22"/>
              </w:rPr>
            </w:pPr>
            <w:r w:rsidRPr="002772A7">
              <w:rPr>
                <w:sz w:val="22"/>
                <w:szCs w:val="22"/>
              </w:rPr>
              <w:t>1 критерий – 1 балл,</w:t>
            </w:r>
          </w:p>
          <w:p w:rsidR="00CA1C65" w:rsidRPr="002772A7" w:rsidRDefault="00CA1C65" w:rsidP="00CA1C65">
            <w:pPr>
              <w:pStyle w:val="Default"/>
              <w:rPr>
                <w:sz w:val="22"/>
                <w:szCs w:val="22"/>
              </w:rPr>
            </w:pPr>
            <w:r w:rsidRPr="002772A7">
              <w:rPr>
                <w:sz w:val="22"/>
                <w:szCs w:val="22"/>
              </w:rPr>
              <w:t>ни одного – 0 баллов;</w:t>
            </w:r>
          </w:p>
          <w:p w:rsidR="00CA1C65" w:rsidRPr="002772A7" w:rsidRDefault="00CA1C65" w:rsidP="00CA1C65">
            <w:pPr>
              <w:pStyle w:val="Default"/>
              <w:rPr>
                <w:sz w:val="22"/>
                <w:szCs w:val="22"/>
              </w:rPr>
            </w:pPr>
          </w:p>
          <w:p w:rsidR="00CA1C65" w:rsidRPr="002772A7" w:rsidRDefault="00CA1C65" w:rsidP="00CA1C65">
            <w:pPr>
              <w:pStyle w:val="Default"/>
              <w:rPr>
                <w:sz w:val="22"/>
                <w:szCs w:val="22"/>
              </w:rPr>
            </w:pPr>
            <w:r>
              <w:rPr>
                <w:sz w:val="22"/>
                <w:szCs w:val="22"/>
              </w:rPr>
              <w:t xml:space="preserve">выполнены </w:t>
            </w:r>
            <w:r w:rsidRPr="002772A7">
              <w:rPr>
                <w:sz w:val="22"/>
                <w:szCs w:val="22"/>
              </w:rPr>
              <w:t>все критерии с замечаниями – 4 балла</w:t>
            </w:r>
          </w:p>
          <w:p w:rsidR="00CA1C65" w:rsidRPr="002772A7" w:rsidRDefault="00CA1C65" w:rsidP="00CA1C65">
            <w:pPr>
              <w:pStyle w:val="Default"/>
              <w:rPr>
                <w:sz w:val="22"/>
                <w:szCs w:val="22"/>
              </w:rPr>
            </w:pPr>
            <w:proofErr w:type="gramStart"/>
            <w:r>
              <w:rPr>
                <w:sz w:val="22"/>
                <w:szCs w:val="22"/>
              </w:rPr>
              <w:t>выполнены</w:t>
            </w:r>
            <w:proofErr w:type="gramEnd"/>
            <w:r>
              <w:rPr>
                <w:sz w:val="22"/>
                <w:szCs w:val="22"/>
              </w:rPr>
              <w:t xml:space="preserve"> </w:t>
            </w:r>
            <w:r w:rsidRPr="002772A7">
              <w:rPr>
                <w:sz w:val="22"/>
                <w:szCs w:val="22"/>
              </w:rPr>
              <w:t>2 критерия с замечаниями – 2 балла</w:t>
            </w:r>
          </w:p>
        </w:tc>
      </w:tr>
    </w:tbl>
    <w:p w:rsidR="00CA1C65" w:rsidRDefault="00CA1C65" w:rsidP="00FD49DD">
      <w:pPr>
        <w:spacing w:after="60"/>
        <w:ind w:firstLine="567"/>
        <w:jc w:val="both"/>
        <w:rPr>
          <w:rFonts w:ascii="Times New Roman" w:hAnsi="Times New Roman" w:cs="Times New Roman"/>
          <w:sz w:val="26"/>
          <w:szCs w:val="26"/>
        </w:rPr>
      </w:pPr>
    </w:p>
    <w:p w:rsidR="00894E51" w:rsidRDefault="00894E51" w:rsidP="00FD49DD">
      <w:pPr>
        <w:spacing w:after="60"/>
        <w:ind w:firstLine="567"/>
        <w:jc w:val="both"/>
        <w:rPr>
          <w:rFonts w:ascii="Times New Roman" w:hAnsi="Times New Roman" w:cs="Times New Roman"/>
          <w:sz w:val="26"/>
          <w:szCs w:val="26"/>
        </w:rPr>
      </w:pPr>
    </w:p>
    <w:p w:rsidR="00F534BA" w:rsidRPr="00F534BA" w:rsidRDefault="00894E51" w:rsidP="00F534BA">
      <w:pPr>
        <w:spacing w:after="60"/>
        <w:ind w:firstLine="567"/>
        <w:jc w:val="center"/>
        <w:rPr>
          <w:rFonts w:ascii="Times New Roman" w:hAnsi="Times New Roman" w:cs="Times New Roman"/>
          <w:b/>
          <w:sz w:val="26"/>
          <w:szCs w:val="26"/>
        </w:rPr>
      </w:pPr>
      <w:r>
        <w:rPr>
          <w:rFonts w:ascii="Times New Roman" w:hAnsi="Times New Roman" w:cs="Times New Roman"/>
          <w:b/>
          <w:sz w:val="26"/>
          <w:szCs w:val="26"/>
        </w:rPr>
        <w:t xml:space="preserve">4. </w:t>
      </w:r>
      <w:r w:rsidR="00F534BA" w:rsidRPr="00F534BA">
        <w:rPr>
          <w:rFonts w:ascii="Times New Roman" w:hAnsi="Times New Roman" w:cs="Times New Roman"/>
          <w:b/>
          <w:sz w:val="26"/>
          <w:szCs w:val="26"/>
        </w:rPr>
        <w:t>Календарный план:</w:t>
      </w:r>
    </w:p>
    <w:tbl>
      <w:tblPr>
        <w:tblStyle w:val="a3"/>
        <w:tblW w:w="0" w:type="auto"/>
        <w:tblLook w:val="04A0"/>
      </w:tblPr>
      <w:tblGrid>
        <w:gridCol w:w="534"/>
        <w:gridCol w:w="6095"/>
        <w:gridCol w:w="2942"/>
      </w:tblGrid>
      <w:tr w:rsidR="00B55C9C" w:rsidRPr="00F534BA" w:rsidTr="00F534BA">
        <w:tc>
          <w:tcPr>
            <w:tcW w:w="534" w:type="dxa"/>
          </w:tcPr>
          <w:p w:rsidR="00B55C9C" w:rsidRPr="00F534BA" w:rsidRDefault="00B55C9C" w:rsidP="0076081A">
            <w:pPr>
              <w:spacing w:after="60"/>
              <w:jc w:val="center"/>
              <w:rPr>
                <w:rFonts w:ascii="Times New Roman" w:hAnsi="Times New Roman" w:cs="Times New Roman"/>
                <w:b/>
                <w:sz w:val="24"/>
                <w:szCs w:val="24"/>
              </w:rPr>
            </w:pPr>
            <w:r w:rsidRPr="00F534BA">
              <w:rPr>
                <w:rFonts w:ascii="Times New Roman" w:hAnsi="Times New Roman" w:cs="Times New Roman"/>
                <w:b/>
                <w:sz w:val="24"/>
                <w:szCs w:val="24"/>
              </w:rPr>
              <w:t>№</w:t>
            </w:r>
          </w:p>
        </w:tc>
        <w:tc>
          <w:tcPr>
            <w:tcW w:w="6095" w:type="dxa"/>
          </w:tcPr>
          <w:p w:rsidR="00B55C9C" w:rsidRPr="00F534BA" w:rsidRDefault="00B55C9C" w:rsidP="0076081A">
            <w:pPr>
              <w:spacing w:after="60"/>
              <w:jc w:val="center"/>
              <w:rPr>
                <w:rFonts w:ascii="Times New Roman" w:hAnsi="Times New Roman" w:cs="Times New Roman"/>
                <w:b/>
                <w:sz w:val="24"/>
                <w:szCs w:val="24"/>
              </w:rPr>
            </w:pPr>
            <w:r w:rsidRPr="00F534BA">
              <w:rPr>
                <w:rFonts w:ascii="Times New Roman" w:hAnsi="Times New Roman" w:cs="Times New Roman"/>
                <w:b/>
                <w:sz w:val="24"/>
                <w:szCs w:val="24"/>
              </w:rPr>
              <w:t>Мероприятие</w:t>
            </w:r>
          </w:p>
        </w:tc>
        <w:tc>
          <w:tcPr>
            <w:tcW w:w="2942" w:type="dxa"/>
          </w:tcPr>
          <w:p w:rsidR="00B55C9C" w:rsidRPr="00F534BA" w:rsidRDefault="00B55C9C" w:rsidP="0076081A">
            <w:pPr>
              <w:spacing w:after="60"/>
              <w:jc w:val="center"/>
              <w:rPr>
                <w:rFonts w:ascii="Times New Roman" w:hAnsi="Times New Roman" w:cs="Times New Roman"/>
                <w:b/>
                <w:sz w:val="24"/>
                <w:szCs w:val="24"/>
              </w:rPr>
            </w:pPr>
            <w:r w:rsidRPr="00F534BA">
              <w:rPr>
                <w:rFonts w:ascii="Times New Roman" w:hAnsi="Times New Roman" w:cs="Times New Roman"/>
                <w:b/>
                <w:sz w:val="24"/>
                <w:szCs w:val="24"/>
              </w:rPr>
              <w:t>Срок проведения</w:t>
            </w:r>
          </w:p>
        </w:tc>
      </w:tr>
      <w:tr w:rsidR="00B55C9C" w:rsidRPr="00F534BA" w:rsidTr="00F534BA">
        <w:tc>
          <w:tcPr>
            <w:tcW w:w="534" w:type="dxa"/>
            <w:vAlign w:val="center"/>
          </w:tcPr>
          <w:p w:rsidR="00B55C9C" w:rsidRPr="00F534BA" w:rsidRDefault="003F13BD"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1</w:t>
            </w:r>
          </w:p>
        </w:tc>
        <w:tc>
          <w:tcPr>
            <w:tcW w:w="6095" w:type="dxa"/>
          </w:tcPr>
          <w:p w:rsidR="00B55C9C" w:rsidRPr="00F534BA" w:rsidRDefault="00B55C9C" w:rsidP="0076081A">
            <w:pPr>
              <w:spacing w:after="60"/>
              <w:jc w:val="both"/>
              <w:rPr>
                <w:rFonts w:ascii="Times New Roman" w:hAnsi="Times New Roman" w:cs="Times New Roman"/>
                <w:sz w:val="24"/>
                <w:szCs w:val="24"/>
              </w:rPr>
            </w:pPr>
            <w:r w:rsidRPr="00F534BA">
              <w:rPr>
                <w:rFonts w:ascii="Times New Roman" w:hAnsi="Times New Roman" w:cs="Times New Roman"/>
                <w:sz w:val="24"/>
                <w:szCs w:val="24"/>
              </w:rPr>
              <w:t>Размещение объявления о проведении конкурса на официальном сайте Администрации Тутаевского муниципального района в сети «Интернет»</w:t>
            </w:r>
          </w:p>
        </w:tc>
        <w:tc>
          <w:tcPr>
            <w:tcW w:w="2942" w:type="dxa"/>
            <w:vAlign w:val="center"/>
          </w:tcPr>
          <w:p w:rsidR="00B55C9C" w:rsidRPr="00F534BA" w:rsidRDefault="00555A89" w:rsidP="00555A89">
            <w:pPr>
              <w:spacing w:after="60"/>
              <w:jc w:val="center"/>
              <w:rPr>
                <w:rFonts w:ascii="Times New Roman" w:hAnsi="Times New Roman" w:cs="Times New Roman"/>
                <w:sz w:val="24"/>
                <w:szCs w:val="24"/>
              </w:rPr>
            </w:pPr>
            <w:r>
              <w:rPr>
                <w:rFonts w:ascii="Times New Roman" w:hAnsi="Times New Roman" w:cs="Times New Roman"/>
                <w:sz w:val="24"/>
                <w:szCs w:val="24"/>
              </w:rPr>
              <w:t>26</w:t>
            </w:r>
            <w:r w:rsidR="002D60B4">
              <w:rPr>
                <w:rFonts w:ascii="Times New Roman" w:hAnsi="Times New Roman" w:cs="Times New Roman"/>
                <w:sz w:val="24"/>
                <w:szCs w:val="24"/>
              </w:rPr>
              <w:t xml:space="preserve"> </w:t>
            </w:r>
            <w:r>
              <w:rPr>
                <w:rFonts w:ascii="Times New Roman" w:hAnsi="Times New Roman" w:cs="Times New Roman"/>
                <w:sz w:val="24"/>
                <w:szCs w:val="24"/>
              </w:rPr>
              <w:t>февраля</w:t>
            </w:r>
            <w:r w:rsidR="00F42C4B" w:rsidRPr="00F534BA">
              <w:rPr>
                <w:rFonts w:ascii="Times New Roman" w:hAnsi="Times New Roman" w:cs="Times New Roman"/>
                <w:sz w:val="24"/>
                <w:szCs w:val="24"/>
              </w:rPr>
              <w:t xml:space="preserve"> 20</w:t>
            </w:r>
            <w:r>
              <w:rPr>
                <w:rFonts w:ascii="Times New Roman" w:hAnsi="Times New Roman" w:cs="Times New Roman"/>
                <w:sz w:val="24"/>
                <w:szCs w:val="24"/>
              </w:rPr>
              <w:t>20</w:t>
            </w:r>
            <w:r w:rsidR="00F42C4B" w:rsidRPr="00F534BA">
              <w:rPr>
                <w:rFonts w:ascii="Times New Roman" w:hAnsi="Times New Roman" w:cs="Times New Roman"/>
                <w:sz w:val="24"/>
                <w:szCs w:val="24"/>
              </w:rPr>
              <w:t xml:space="preserve"> года</w:t>
            </w:r>
          </w:p>
        </w:tc>
      </w:tr>
      <w:tr w:rsidR="00B55C9C" w:rsidRPr="00F534BA" w:rsidTr="00F534BA">
        <w:tc>
          <w:tcPr>
            <w:tcW w:w="534" w:type="dxa"/>
            <w:vAlign w:val="center"/>
          </w:tcPr>
          <w:p w:rsidR="00B55C9C" w:rsidRPr="00F534BA" w:rsidRDefault="003F13BD"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2</w:t>
            </w:r>
          </w:p>
        </w:tc>
        <w:tc>
          <w:tcPr>
            <w:tcW w:w="6095" w:type="dxa"/>
          </w:tcPr>
          <w:p w:rsidR="00B55C9C" w:rsidRPr="00F534BA" w:rsidRDefault="00B55C9C" w:rsidP="0076081A">
            <w:pPr>
              <w:spacing w:after="60"/>
              <w:jc w:val="both"/>
              <w:rPr>
                <w:rFonts w:ascii="Times New Roman" w:hAnsi="Times New Roman" w:cs="Times New Roman"/>
                <w:sz w:val="24"/>
                <w:szCs w:val="24"/>
              </w:rPr>
            </w:pPr>
            <w:r w:rsidRPr="00F534BA">
              <w:rPr>
                <w:rFonts w:ascii="Times New Roman" w:hAnsi="Times New Roman" w:cs="Times New Roman"/>
                <w:sz w:val="24"/>
                <w:szCs w:val="24"/>
              </w:rPr>
              <w:t>Прием заявок от СОНКО на участие в конкурсе проектов</w:t>
            </w:r>
          </w:p>
        </w:tc>
        <w:tc>
          <w:tcPr>
            <w:tcW w:w="2942" w:type="dxa"/>
            <w:vAlign w:val="center"/>
          </w:tcPr>
          <w:p w:rsidR="00B55C9C" w:rsidRPr="00F534BA" w:rsidRDefault="007A0EA9" w:rsidP="00555A89">
            <w:pPr>
              <w:spacing w:after="60"/>
              <w:jc w:val="center"/>
              <w:rPr>
                <w:rFonts w:ascii="Times New Roman" w:hAnsi="Times New Roman" w:cs="Times New Roman"/>
                <w:sz w:val="24"/>
                <w:szCs w:val="24"/>
              </w:rPr>
            </w:pPr>
            <w:r>
              <w:rPr>
                <w:rFonts w:ascii="Times New Roman" w:hAnsi="Times New Roman" w:cs="Times New Roman"/>
                <w:sz w:val="24"/>
                <w:szCs w:val="24"/>
              </w:rPr>
              <w:t>1</w:t>
            </w:r>
            <w:r w:rsidR="00555A89">
              <w:rPr>
                <w:rFonts w:ascii="Times New Roman" w:hAnsi="Times New Roman" w:cs="Times New Roman"/>
                <w:sz w:val="24"/>
                <w:szCs w:val="24"/>
              </w:rPr>
              <w:t>0</w:t>
            </w:r>
            <w:r w:rsidR="00ED73FA">
              <w:rPr>
                <w:rFonts w:ascii="Times New Roman" w:hAnsi="Times New Roman" w:cs="Times New Roman"/>
                <w:sz w:val="24"/>
                <w:szCs w:val="24"/>
              </w:rPr>
              <w:t xml:space="preserve"> </w:t>
            </w:r>
            <w:r w:rsidR="00555A89">
              <w:rPr>
                <w:rFonts w:ascii="Times New Roman" w:hAnsi="Times New Roman" w:cs="Times New Roman"/>
                <w:sz w:val="24"/>
                <w:szCs w:val="24"/>
              </w:rPr>
              <w:t>марта</w:t>
            </w:r>
            <w:r w:rsidR="00E213C0" w:rsidRPr="00F534BA">
              <w:rPr>
                <w:rFonts w:ascii="Times New Roman" w:hAnsi="Times New Roman" w:cs="Times New Roman"/>
                <w:sz w:val="24"/>
                <w:szCs w:val="24"/>
              </w:rPr>
              <w:t xml:space="preserve"> – </w:t>
            </w:r>
            <w:r w:rsidR="00555A89">
              <w:rPr>
                <w:rFonts w:ascii="Times New Roman" w:hAnsi="Times New Roman" w:cs="Times New Roman"/>
                <w:sz w:val="24"/>
                <w:szCs w:val="24"/>
              </w:rPr>
              <w:t>30</w:t>
            </w:r>
            <w:r w:rsidR="00ED73FA">
              <w:rPr>
                <w:rFonts w:ascii="Times New Roman" w:hAnsi="Times New Roman" w:cs="Times New Roman"/>
                <w:sz w:val="24"/>
                <w:szCs w:val="24"/>
              </w:rPr>
              <w:t xml:space="preserve"> </w:t>
            </w:r>
            <w:r w:rsidR="00555A89">
              <w:rPr>
                <w:rFonts w:ascii="Times New Roman" w:hAnsi="Times New Roman" w:cs="Times New Roman"/>
                <w:sz w:val="24"/>
                <w:szCs w:val="24"/>
              </w:rPr>
              <w:t>марта</w:t>
            </w:r>
            <w:r w:rsidR="00E213C0" w:rsidRPr="00F534BA">
              <w:rPr>
                <w:rFonts w:ascii="Times New Roman" w:hAnsi="Times New Roman" w:cs="Times New Roman"/>
                <w:sz w:val="24"/>
                <w:szCs w:val="24"/>
              </w:rPr>
              <w:t xml:space="preserve"> 20</w:t>
            </w:r>
            <w:r w:rsidR="00555A89">
              <w:rPr>
                <w:rFonts w:ascii="Times New Roman" w:hAnsi="Times New Roman" w:cs="Times New Roman"/>
                <w:sz w:val="24"/>
                <w:szCs w:val="24"/>
              </w:rPr>
              <w:t>20</w:t>
            </w:r>
            <w:r w:rsidR="00E213C0" w:rsidRPr="00F534BA">
              <w:rPr>
                <w:rFonts w:ascii="Times New Roman" w:hAnsi="Times New Roman" w:cs="Times New Roman"/>
                <w:sz w:val="24"/>
                <w:szCs w:val="24"/>
              </w:rPr>
              <w:t>г. (включительно)</w:t>
            </w:r>
          </w:p>
        </w:tc>
      </w:tr>
      <w:tr w:rsidR="00B55C9C" w:rsidRPr="00F534BA" w:rsidTr="00F534BA">
        <w:tc>
          <w:tcPr>
            <w:tcW w:w="534" w:type="dxa"/>
            <w:vAlign w:val="center"/>
          </w:tcPr>
          <w:p w:rsidR="00B55C9C" w:rsidRPr="00F534BA" w:rsidRDefault="003F13BD"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3</w:t>
            </w:r>
          </w:p>
        </w:tc>
        <w:tc>
          <w:tcPr>
            <w:tcW w:w="6095" w:type="dxa"/>
          </w:tcPr>
          <w:p w:rsidR="00B55C9C" w:rsidRPr="00F534BA" w:rsidRDefault="00B55C9C" w:rsidP="0076081A">
            <w:pPr>
              <w:spacing w:after="60"/>
              <w:jc w:val="both"/>
              <w:rPr>
                <w:rFonts w:ascii="Times New Roman" w:hAnsi="Times New Roman" w:cs="Times New Roman"/>
                <w:sz w:val="24"/>
                <w:szCs w:val="24"/>
              </w:rPr>
            </w:pPr>
            <w:r w:rsidRPr="00F534BA">
              <w:rPr>
                <w:rFonts w:ascii="Times New Roman" w:hAnsi="Times New Roman" w:cs="Times New Roman"/>
                <w:sz w:val="24"/>
                <w:szCs w:val="24"/>
              </w:rPr>
              <w:t>Вскрытие конвертов с заявками на участие в конкурсном отборе</w:t>
            </w:r>
          </w:p>
        </w:tc>
        <w:tc>
          <w:tcPr>
            <w:tcW w:w="2942" w:type="dxa"/>
            <w:vAlign w:val="center"/>
          </w:tcPr>
          <w:p w:rsidR="00B55C9C" w:rsidRPr="0000528C" w:rsidRDefault="00555A89" w:rsidP="00555A89">
            <w:pPr>
              <w:spacing w:after="60"/>
              <w:jc w:val="center"/>
              <w:rPr>
                <w:rFonts w:ascii="Times New Roman" w:hAnsi="Times New Roman" w:cs="Times New Roman"/>
                <w:sz w:val="24"/>
                <w:szCs w:val="24"/>
              </w:rPr>
            </w:pPr>
            <w:r>
              <w:rPr>
                <w:rFonts w:ascii="Times New Roman" w:hAnsi="Times New Roman" w:cs="Times New Roman"/>
                <w:sz w:val="24"/>
                <w:szCs w:val="24"/>
              </w:rPr>
              <w:t>31</w:t>
            </w:r>
            <w:r w:rsidR="00F32810" w:rsidRPr="0000528C">
              <w:rPr>
                <w:rFonts w:ascii="Times New Roman" w:hAnsi="Times New Roman" w:cs="Times New Roman"/>
                <w:sz w:val="24"/>
                <w:szCs w:val="24"/>
              </w:rPr>
              <w:t xml:space="preserve"> </w:t>
            </w:r>
            <w:r>
              <w:rPr>
                <w:rFonts w:ascii="Times New Roman" w:hAnsi="Times New Roman" w:cs="Times New Roman"/>
                <w:sz w:val="24"/>
                <w:szCs w:val="24"/>
              </w:rPr>
              <w:t>марта</w:t>
            </w:r>
            <w:r w:rsidR="00C57610">
              <w:rPr>
                <w:rFonts w:ascii="Times New Roman" w:hAnsi="Times New Roman" w:cs="Times New Roman"/>
                <w:sz w:val="24"/>
                <w:szCs w:val="24"/>
              </w:rPr>
              <w:t xml:space="preserve"> 20</w:t>
            </w:r>
            <w:r>
              <w:rPr>
                <w:rFonts w:ascii="Times New Roman" w:hAnsi="Times New Roman" w:cs="Times New Roman"/>
                <w:sz w:val="24"/>
                <w:szCs w:val="24"/>
              </w:rPr>
              <w:t>20</w:t>
            </w:r>
            <w:r w:rsidR="00F32810" w:rsidRPr="0000528C">
              <w:rPr>
                <w:rFonts w:ascii="Times New Roman" w:hAnsi="Times New Roman" w:cs="Times New Roman"/>
                <w:sz w:val="24"/>
                <w:szCs w:val="24"/>
              </w:rPr>
              <w:t xml:space="preserve">г., </w:t>
            </w:r>
            <w:r w:rsidR="007A0EA9">
              <w:rPr>
                <w:rFonts w:ascii="Times New Roman" w:hAnsi="Times New Roman" w:cs="Times New Roman"/>
                <w:sz w:val="24"/>
                <w:szCs w:val="24"/>
              </w:rPr>
              <w:t xml:space="preserve">ДО </w:t>
            </w:r>
            <w:r w:rsidR="007F13A0">
              <w:rPr>
                <w:rFonts w:ascii="Times New Roman" w:hAnsi="Times New Roman" w:cs="Times New Roman"/>
                <w:sz w:val="24"/>
                <w:szCs w:val="24"/>
              </w:rPr>
              <w:t>А</w:t>
            </w:r>
            <w:r w:rsidR="00F32810" w:rsidRPr="0000528C">
              <w:rPr>
                <w:rFonts w:ascii="Times New Roman" w:hAnsi="Times New Roman" w:cs="Times New Roman"/>
                <w:sz w:val="24"/>
                <w:szCs w:val="24"/>
              </w:rPr>
              <w:t xml:space="preserve">ТМР, кабинет зам Главы </w:t>
            </w:r>
            <w:r w:rsidR="0000528C">
              <w:rPr>
                <w:rFonts w:ascii="Times New Roman" w:hAnsi="Times New Roman" w:cs="Times New Roman"/>
                <w:sz w:val="24"/>
                <w:szCs w:val="24"/>
              </w:rPr>
              <w:t>А</w:t>
            </w:r>
            <w:r w:rsidR="00F32810" w:rsidRPr="0000528C">
              <w:rPr>
                <w:rFonts w:ascii="Times New Roman" w:hAnsi="Times New Roman" w:cs="Times New Roman"/>
                <w:sz w:val="24"/>
                <w:szCs w:val="24"/>
              </w:rPr>
              <w:t>ТМР</w:t>
            </w:r>
            <w:r w:rsidR="007A0EA9">
              <w:rPr>
                <w:rFonts w:ascii="Times New Roman" w:hAnsi="Times New Roman" w:cs="Times New Roman"/>
                <w:sz w:val="24"/>
                <w:szCs w:val="24"/>
              </w:rPr>
              <w:t xml:space="preserve"> по социальным вопросам</w:t>
            </w:r>
          </w:p>
        </w:tc>
      </w:tr>
      <w:tr w:rsidR="00B55C9C" w:rsidRPr="00F534BA" w:rsidTr="00F534BA">
        <w:tc>
          <w:tcPr>
            <w:tcW w:w="534" w:type="dxa"/>
            <w:vAlign w:val="center"/>
          </w:tcPr>
          <w:p w:rsidR="00B55C9C" w:rsidRPr="00F534BA" w:rsidRDefault="003F13BD"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4</w:t>
            </w:r>
          </w:p>
        </w:tc>
        <w:tc>
          <w:tcPr>
            <w:tcW w:w="6095" w:type="dxa"/>
          </w:tcPr>
          <w:p w:rsidR="00B55C9C" w:rsidRPr="00F534BA" w:rsidRDefault="00F42C4B" w:rsidP="00F42C4B">
            <w:pPr>
              <w:spacing w:after="60"/>
              <w:jc w:val="both"/>
              <w:rPr>
                <w:rFonts w:ascii="Times New Roman" w:hAnsi="Times New Roman" w:cs="Times New Roman"/>
                <w:sz w:val="24"/>
                <w:szCs w:val="24"/>
              </w:rPr>
            </w:pPr>
            <w:r w:rsidRPr="00F534BA">
              <w:rPr>
                <w:rFonts w:ascii="Times New Roman" w:hAnsi="Times New Roman" w:cs="Times New Roman"/>
                <w:sz w:val="24"/>
                <w:szCs w:val="24"/>
              </w:rPr>
              <w:t xml:space="preserve">Проверка поступивших заявок на предмет их </w:t>
            </w:r>
            <w:r w:rsidRPr="00F534BA">
              <w:rPr>
                <w:rFonts w:ascii="Times New Roman" w:hAnsi="Times New Roman" w:cs="Times New Roman"/>
                <w:sz w:val="24"/>
                <w:szCs w:val="24"/>
              </w:rPr>
              <w:lastRenderedPageBreak/>
              <w:t>соответствия требованиям, установленным пунктом 3 раздела II, пунктами 4, 5, 7 раздела III Порядка конкурсного отбора</w:t>
            </w:r>
          </w:p>
        </w:tc>
        <w:tc>
          <w:tcPr>
            <w:tcW w:w="2942" w:type="dxa"/>
            <w:vAlign w:val="center"/>
          </w:tcPr>
          <w:p w:rsidR="00B55C9C" w:rsidRPr="00F534BA" w:rsidRDefault="00F42C4B"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lastRenderedPageBreak/>
              <w:t xml:space="preserve">не более 3 рабочих дней </w:t>
            </w:r>
            <w:r w:rsidRPr="00F534BA">
              <w:rPr>
                <w:rFonts w:ascii="Times New Roman" w:hAnsi="Times New Roman" w:cs="Times New Roman"/>
                <w:sz w:val="24"/>
                <w:szCs w:val="24"/>
              </w:rPr>
              <w:lastRenderedPageBreak/>
              <w:t>со дня окончания срока приема заявок</w:t>
            </w:r>
          </w:p>
        </w:tc>
      </w:tr>
      <w:tr w:rsidR="00B55C9C" w:rsidRPr="00F534BA" w:rsidTr="00F534BA">
        <w:tc>
          <w:tcPr>
            <w:tcW w:w="534" w:type="dxa"/>
            <w:vAlign w:val="center"/>
          </w:tcPr>
          <w:p w:rsidR="00B55C9C" w:rsidRPr="00F534BA" w:rsidRDefault="003F13BD"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lastRenderedPageBreak/>
              <w:t>5</w:t>
            </w:r>
          </w:p>
        </w:tc>
        <w:tc>
          <w:tcPr>
            <w:tcW w:w="6095" w:type="dxa"/>
          </w:tcPr>
          <w:p w:rsidR="003F13BD" w:rsidRPr="00F534BA" w:rsidRDefault="00F42C4B" w:rsidP="00F42C4B">
            <w:pPr>
              <w:spacing w:after="60"/>
              <w:jc w:val="both"/>
              <w:rPr>
                <w:rFonts w:ascii="Times New Roman" w:hAnsi="Times New Roman" w:cs="Times New Roman"/>
                <w:sz w:val="24"/>
                <w:szCs w:val="24"/>
              </w:rPr>
            </w:pPr>
            <w:r w:rsidRPr="00F534BA">
              <w:rPr>
                <w:rFonts w:ascii="Times New Roman" w:hAnsi="Times New Roman" w:cs="Times New Roman"/>
                <w:sz w:val="24"/>
                <w:szCs w:val="24"/>
              </w:rPr>
              <w:t>Оформление протокола, в котором указывается список участников конкурсного отбора, заявки которых подлежат оценке конкурсной комиссией, и список СОНКО, не допущенных к участию в конкурсном отборе</w:t>
            </w:r>
          </w:p>
        </w:tc>
        <w:tc>
          <w:tcPr>
            <w:tcW w:w="2942" w:type="dxa"/>
            <w:vAlign w:val="center"/>
          </w:tcPr>
          <w:p w:rsidR="00B55C9C" w:rsidRPr="00F534BA" w:rsidRDefault="00F42C4B" w:rsidP="00C11414">
            <w:pPr>
              <w:spacing w:after="60"/>
              <w:jc w:val="center"/>
              <w:rPr>
                <w:rFonts w:ascii="Times New Roman" w:hAnsi="Times New Roman" w:cs="Times New Roman"/>
                <w:sz w:val="24"/>
                <w:szCs w:val="24"/>
              </w:rPr>
            </w:pPr>
            <w:r w:rsidRPr="00F534BA">
              <w:rPr>
                <w:rFonts w:ascii="Times New Roman" w:hAnsi="Times New Roman" w:cs="Times New Roman"/>
                <w:sz w:val="24"/>
                <w:szCs w:val="24"/>
              </w:rPr>
              <w:t>не более 5 рабочих дней со дня окончания срока приема заявок</w:t>
            </w:r>
          </w:p>
        </w:tc>
      </w:tr>
      <w:tr w:rsidR="003F13BD" w:rsidRPr="00F534BA" w:rsidTr="00F534BA">
        <w:tc>
          <w:tcPr>
            <w:tcW w:w="534" w:type="dxa"/>
            <w:vAlign w:val="center"/>
          </w:tcPr>
          <w:p w:rsidR="003F13BD" w:rsidRPr="00F534BA" w:rsidRDefault="003F13BD"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6</w:t>
            </w:r>
          </w:p>
        </w:tc>
        <w:tc>
          <w:tcPr>
            <w:tcW w:w="6095" w:type="dxa"/>
          </w:tcPr>
          <w:p w:rsidR="003F13BD" w:rsidRPr="00F534BA" w:rsidRDefault="00F42C4B" w:rsidP="00F42C4B">
            <w:pPr>
              <w:spacing w:after="60"/>
              <w:jc w:val="both"/>
              <w:rPr>
                <w:rFonts w:ascii="Times New Roman" w:hAnsi="Times New Roman" w:cs="Times New Roman"/>
                <w:sz w:val="24"/>
                <w:szCs w:val="24"/>
              </w:rPr>
            </w:pPr>
            <w:r w:rsidRPr="00F534BA">
              <w:rPr>
                <w:rFonts w:ascii="Times New Roman" w:hAnsi="Times New Roman" w:cs="Times New Roman"/>
                <w:sz w:val="24"/>
                <w:szCs w:val="24"/>
              </w:rPr>
              <w:t>Первый этап оценки проектов участников конкурсного отбора конкурсной комиссией</w:t>
            </w:r>
          </w:p>
        </w:tc>
        <w:tc>
          <w:tcPr>
            <w:tcW w:w="2942" w:type="dxa"/>
            <w:vAlign w:val="center"/>
          </w:tcPr>
          <w:p w:rsidR="003F13BD" w:rsidRPr="00F534BA" w:rsidRDefault="00F42C4B" w:rsidP="00F42C4B">
            <w:pPr>
              <w:spacing w:after="60"/>
              <w:jc w:val="center"/>
              <w:rPr>
                <w:rFonts w:ascii="Times New Roman" w:hAnsi="Times New Roman" w:cs="Times New Roman"/>
                <w:sz w:val="24"/>
                <w:szCs w:val="24"/>
              </w:rPr>
            </w:pPr>
            <w:r w:rsidRPr="00F534BA">
              <w:rPr>
                <w:rFonts w:ascii="Times New Roman" w:hAnsi="Times New Roman" w:cs="Times New Roman"/>
                <w:sz w:val="24"/>
                <w:szCs w:val="24"/>
              </w:rPr>
              <w:t>в течение 3 рабочих дней со дня получения протокола</w:t>
            </w:r>
          </w:p>
        </w:tc>
      </w:tr>
      <w:tr w:rsidR="00F42C4B" w:rsidRPr="00F534BA" w:rsidTr="00F534BA">
        <w:tc>
          <w:tcPr>
            <w:tcW w:w="534" w:type="dxa"/>
            <w:vAlign w:val="center"/>
          </w:tcPr>
          <w:p w:rsidR="00F42C4B" w:rsidRPr="00F534BA" w:rsidRDefault="00F534BA"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7</w:t>
            </w:r>
          </w:p>
        </w:tc>
        <w:tc>
          <w:tcPr>
            <w:tcW w:w="6095" w:type="dxa"/>
          </w:tcPr>
          <w:p w:rsidR="00F42C4B" w:rsidRPr="00F534BA" w:rsidRDefault="00F42C4B" w:rsidP="0076081A">
            <w:pPr>
              <w:spacing w:after="60"/>
              <w:jc w:val="both"/>
              <w:rPr>
                <w:rFonts w:ascii="Times New Roman" w:hAnsi="Times New Roman" w:cs="Times New Roman"/>
                <w:sz w:val="24"/>
                <w:szCs w:val="24"/>
              </w:rPr>
            </w:pPr>
            <w:r w:rsidRPr="00F534BA">
              <w:rPr>
                <w:rFonts w:ascii="Times New Roman" w:hAnsi="Times New Roman" w:cs="Times New Roman"/>
                <w:sz w:val="24"/>
                <w:szCs w:val="24"/>
              </w:rPr>
              <w:t>Второй этап оценки проектов участников конкурсного отбора конкурсной комиссией</w:t>
            </w:r>
          </w:p>
        </w:tc>
        <w:tc>
          <w:tcPr>
            <w:tcW w:w="2942" w:type="dxa"/>
            <w:vAlign w:val="center"/>
          </w:tcPr>
          <w:p w:rsidR="00F42C4B" w:rsidRPr="00F534BA" w:rsidRDefault="00EB4287"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 xml:space="preserve">не позднее 20 рабочих дней </w:t>
            </w:r>
            <w:proofErr w:type="gramStart"/>
            <w:r w:rsidRPr="00F534BA">
              <w:rPr>
                <w:rFonts w:ascii="Times New Roman" w:hAnsi="Times New Roman" w:cs="Times New Roman"/>
                <w:sz w:val="24"/>
                <w:szCs w:val="24"/>
              </w:rPr>
              <w:t>с даты окончания</w:t>
            </w:r>
            <w:proofErr w:type="gramEnd"/>
            <w:r w:rsidRPr="00F534BA">
              <w:rPr>
                <w:rFonts w:ascii="Times New Roman" w:hAnsi="Times New Roman" w:cs="Times New Roman"/>
                <w:sz w:val="24"/>
                <w:szCs w:val="24"/>
              </w:rPr>
              <w:t xml:space="preserve"> приема заявок</w:t>
            </w:r>
          </w:p>
        </w:tc>
      </w:tr>
      <w:tr w:rsidR="00F42C4B" w:rsidRPr="00F534BA" w:rsidTr="00F534BA">
        <w:tc>
          <w:tcPr>
            <w:tcW w:w="534" w:type="dxa"/>
            <w:vAlign w:val="center"/>
          </w:tcPr>
          <w:p w:rsidR="00F42C4B" w:rsidRPr="00F534BA" w:rsidRDefault="00F534BA"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8</w:t>
            </w:r>
          </w:p>
        </w:tc>
        <w:tc>
          <w:tcPr>
            <w:tcW w:w="6095" w:type="dxa"/>
          </w:tcPr>
          <w:p w:rsidR="00F42C4B" w:rsidRPr="00F534BA" w:rsidRDefault="00EB4287" w:rsidP="00EB4287">
            <w:pPr>
              <w:spacing w:after="60"/>
              <w:jc w:val="both"/>
              <w:rPr>
                <w:rFonts w:ascii="Times New Roman" w:hAnsi="Times New Roman" w:cs="Times New Roman"/>
                <w:sz w:val="24"/>
                <w:szCs w:val="24"/>
              </w:rPr>
            </w:pPr>
            <w:r w:rsidRPr="00F534BA">
              <w:rPr>
                <w:rFonts w:ascii="Times New Roman" w:hAnsi="Times New Roman" w:cs="Times New Roman"/>
                <w:sz w:val="24"/>
                <w:szCs w:val="24"/>
              </w:rPr>
              <w:t>Утверждение конкурсной комиссией списка СОНКО - победителей конкурсного отбора, подписание итогового протокола</w:t>
            </w:r>
          </w:p>
        </w:tc>
        <w:tc>
          <w:tcPr>
            <w:tcW w:w="2942" w:type="dxa"/>
            <w:vAlign w:val="center"/>
          </w:tcPr>
          <w:p w:rsidR="00F42C4B" w:rsidRPr="00F534BA" w:rsidRDefault="00EB4287"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 xml:space="preserve">в течение 3 рабочих дней </w:t>
            </w:r>
            <w:proofErr w:type="gramStart"/>
            <w:r w:rsidRPr="00F534BA">
              <w:rPr>
                <w:rFonts w:ascii="Times New Roman" w:hAnsi="Times New Roman" w:cs="Times New Roman"/>
                <w:sz w:val="24"/>
                <w:szCs w:val="24"/>
              </w:rPr>
              <w:t>с даты проведения</w:t>
            </w:r>
            <w:proofErr w:type="gramEnd"/>
            <w:r w:rsidRPr="00F534BA">
              <w:rPr>
                <w:rFonts w:ascii="Times New Roman" w:hAnsi="Times New Roman" w:cs="Times New Roman"/>
                <w:sz w:val="24"/>
                <w:szCs w:val="24"/>
              </w:rPr>
              <w:t xml:space="preserve"> заседания конкурсной комиссии, на котором было принято такое решение</w:t>
            </w:r>
          </w:p>
        </w:tc>
      </w:tr>
    </w:tbl>
    <w:p w:rsidR="00B55C9C" w:rsidRDefault="00B55C9C" w:rsidP="0076081A">
      <w:pPr>
        <w:spacing w:after="60"/>
        <w:ind w:firstLine="567"/>
        <w:jc w:val="both"/>
        <w:rPr>
          <w:rFonts w:ascii="Times New Roman" w:hAnsi="Times New Roman" w:cs="Times New Roman"/>
          <w:sz w:val="26"/>
          <w:szCs w:val="26"/>
        </w:rPr>
      </w:pPr>
    </w:p>
    <w:sectPr w:rsidR="00B55C9C" w:rsidSect="004A56B1">
      <w:headerReference w:type="default" r:id="rId7"/>
      <w:headerReference w:type="first" r:id="rId8"/>
      <w:pgSz w:w="11906" w:h="16838"/>
      <w:pgMar w:top="1134" w:right="850"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866" w:rsidRDefault="00684866" w:rsidP="00E315F7">
      <w:pPr>
        <w:spacing w:after="0" w:line="240" w:lineRule="auto"/>
      </w:pPr>
      <w:r>
        <w:separator/>
      </w:r>
    </w:p>
  </w:endnote>
  <w:endnote w:type="continuationSeparator" w:id="0">
    <w:p w:rsidR="00684866" w:rsidRDefault="00684866" w:rsidP="00E315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866" w:rsidRDefault="00684866" w:rsidP="00E315F7">
      <w:pPr>
        <w:spacing w:after="0" w:line="240" w:lineRule="auto"/>
      </w:pPr>
      <w:r>
        <w:separator/>
      </w:r>
    </w:p>
  </w:footnote>
  <w:footnote w:type="continuationSeparator" w:id="0">
    <w:p w:rsidR="00684866" w:rsidRDefault="00684866" w:rsidP="00E315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196161"/>
      <w:docPartObj>
        <w:docPartGallery w:val="Page Numbers (Top of Page)"/>
        <w:docPartUnique/>
      </w:docPartObj>
    </w:sdtPr>
    <w:sdtContent>
      <w:p w:rsidR="00D546E8" w:rsidRDefault="005239AE" w:rsidP="00D546E8">
        <w:pPr>
          <w:pStyle w:val="a4"/>
          <w:jc w:val="center"/>
        </w:pPr>
        <w:fldSimple w:instr=" PAGE   \* MERGEFORMAT ">
          <w:r w:rsidR="00CB448D">
            <w:rPr>
              <w:noProof/>
            </w:rPr>
            <w:t>2</w:t>
          </w:r>
        </w:fldSimple>
      </w:p>
    </w:sdtContent>
  </w:sdt>
  <w:p w:rsidR="00D546E8" w:rsidRDefault="00D546E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6E8" w:rsidRDefault="00D546E8">
    <w:pPr>
      <w:pStyle w:val="a4"/>
      <w:jc w:val="center"/>
    </w:pPr>
  </w:p>
  <w:p w:rsidR="00D546E8" w:rsidRDefault="00D546E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11FCA"/>
    <w:multiLevelType w:val="hybridMultilevel"/>
    <w:tmpl w:val="9B92DF1A"/>
    <w:lvl w:ilvl="0" w:tplc="2968CB4E">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
    <w:nsid w:val="4EC06CA1"/>
    <w:multiLevelType w:val="hybridMultilevel"/>
    <w:tmpl w:val="68DAF88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71EE6"/>
    <w:rsid w:val="0000528C"/>
    <w:rsid w:val="0002104B"/>
    <w:rsid w:val="000736A7"/>
    <w:rsid w:val="00074363"/>
    <w:rsid w:val="000B1C41"/>
    <w:rsid w:val="000C7E7C"/>
    <w:rsid w:val="000D096C"/>
    <w:rsid w:val="000E49F0"/>
    <w:rsid w:val="000E4FF8"/>
    <w:rsid w:val="00153EE0"/>
    <w:rsid w:val="00154518"/>
    <w:rsid w:val="001A1B20"/>
    <w:rsid w:val="001F011C"/>
    <w:rsid w:val="002866CA"/>
    <w:rsid w:val="00292D09"/>
    <w:rsid w:val="00297A23"/>
    <w:rsid w:val="002B00DA"/>
    <w:rsid w:val="002C666E"/>
    <w:rsid w:val="002D60B4"/>
    <w:rsid w:val="002E5EDE"/>
    <w:rsid w:val="002E7DAF"/>
    <w:rsid w:val="00310EAE"/>
    <w:rsid w:val="003166FC"/>
    <w:rsid w:val="00357209"/>
    <w:rsid w:val="00373AB5"/>
    <w:rsid w:val="003926F3"/>
    <w:rsid w:val="003A3B60"/>
    <w:rsid w:val="003F13BD"/>
    <w:rsid w:val="004333B3"/>
    <w:rsid w:val="004366E6"/>
    <w:rsid w:val="0047686B"/>
    <w:rsid w:val="0049588F"/>
    <w:rsid w:val="004A56B1"/>
    <w:rsid w:val="004F1B3E"/>
    <w:rsid w:val="004F4D35"/>
    <w:rsid w:val="00516F26"/>
    <w:rsid w:val="005239AE"/>
    <w:rsid w:val="00550C39"/>
    <w:rsid w:val="00555A89"/>
    <w:rsid w:val="00584E2E"/>
    <w:rsid w:val="005A79CE"/>
    <w:rsid w:val="005B5324"/>
    <w:rsid w:val="005D4384"/>
    <w:rsid w:val="005E01C5"/>
    <w:rsid w:val="00621AE9"/>
    <w:rsid w:val="00650927"/>
    <w:rsid w:val="00684866"/>
    <w:rsid w:val="006A27E5"/>
    <w:rsid w:val="006A4E02"/>
    <w:rsid w:val="006B2122"/>
    <w:rsid w:val="006E23CA"/>
    <w:rsid w:val="006F7708"/>
    <w:rsid w:val="00713F16"/>
    <w:rsid w:val="00736051"/>
    <w:rsid w:val="00736DFE"/>
    <w:rsid w:val="0076081A"/>
    <w:rsid w:val="0078034D"/>
    <w:rsid w:val="007A0EA9"/>
    <w:rsid w:val="007A5A1A"/>
    <w:rsid w:val="007B3E57"/>
    <w:rsid w:val="007D6DFF"/>
    <w:rsid w:val="007F13A0"/>
    <w:rsid w:val="007F1DC5"/>
    <w:rsid w:val="008445A4"/>
    <w:rsid w:val="00894E51"/>
    <w:rsid w:val="008A6F34"/>
    <w:rsid w:val="008C30D9"/>
    <w:rsid w:val="009154B1"/>
    <w:rsid w:val="00922FC5"/>
    <w:rsid w:val="00933052"/>
    <w:rsid w:val="00970CA3"/>
    <w:rsid w:val="00971EE6"/>
    <w:rsid w:val="00973FDE"/>
    <w:rsid w:val="00976012"/>
    <w:rsid w:val="009957E1"/>
    <w:rsid w:val="009A32DF"/>
    <w:rsid w:val="009A3758"/>
    <w:rsid w:val="009D3163"/>
    <w:rsid w:val="009F2A4B"/>
    <w:rsid w:val="00A23ABA"/>
    <w:rsid w:val="00AA46AC"/>
    <w:rsid w:val="00AD0443"/>
    <w:rsid w:val="00AD1D47"/>
    <w:rsid w:val="00AD22F5"/>
    <w:rsid w:val="00AE3564"/>
    <w:rsid w:val="00AE5ADB"/>
    <w:rsid w:val="00B11424"/>
    <w:rsid w:val="00B55C9C"/>
    <w:rsid w:val="00B60F37"/>
    <w:rsid w:val="00B83556"/>
    <w:rsid w:val="00BA4FB9"/>
    <w:rsid w:val="00BA6088"/>
    <w:rsid w:val="00BB2CC9"/>
    <w:rsid w:val="00BB441D"/>
    <w:rsid w:val="00BB6206"/>
    <w:rsid w:val="00BC4E38"/>
    <w:rsid w:val="00BE652C"/>
    <w:rsid w:val="00C00551"/>
    <w:rsid w:val="00C11414"/>
    <w:rsid w:val="00C53A48"/>
    <w:rsid w:val="00C57610"/>
    <w:rsid w:val="00CA1C65"/>
    <w:rsid w:val="00CB0A93"/>
    <w:rsid w:val="00CB448D"/>
    <w:rsid w:val="00CF157D"/>
    <w:rsid w:val="00D546E8"/>
    <w:rsid w:val="00D568D9"/>
    <w:rsid w:val="00D6180E"/>
    <w:rsid w:val="00D94565"/>
    <w:rsid w:val="00E213C0"/>
    <w:rsid w:val="00E248C2"/>
    <w:rsid w:val="00E308BC"/>
    <w:rsid w:val="00E315F7"/>
    <w:rsid w:val="00E50EE4"/>
    <w:rsid w:val="00E526A4"/>
    <w:rsid w:val="00E547A3"/>
    <w:rsid w:val="00E55BA3"/>
    <w:rsid w:val="00E601C0"/>
    <w:rsid w:val="00EA0B6D"/>
    <w:rsid w:val="00EB4287"/>
    <w:rsid w:val="00EC43E2"/>
    <w:rsid w:val="00ED0526"/>
    <w:rsid w:val="00ED73FA"/>
    <w:rsid w:val="00F03D40"/>
    <w:rsid w:val="00F05174"/>
    <w:rsid w:val="00F1185E"/>
    <w:rsid w:val="00F32810"/>
    <w:rsid w:val="00F42C4B"/>
    <w:rsid w:val="00F534BA"/>
    <w:rsid w:val="00F674CC"/>
    <w:rsid w:val="00FD49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71EE6"/>
  </w:style>
  <w:style w:type="table" w:styleId="a3">
    <w:name w:val="Table Grid"/>
    <w:basedOn w:val="a1"/>
    <w:uiPriority w:val="59"/>
    <w:rsid w:val="00B55C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E315F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315F7"/>
  </w:style>
  <w:style w:type="paragraph" w:styleId="a6">
    <w:name w:val="footer"/>
    <w:basedOn w:val="a"/>
    <w:link w:val="a7"/>
    <w:uiPriority w:val="99"/>
    <w:unhideWhenUsed/>
    <w:rsid w:val="00E315F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315F7"/>
  </w:style>
  <w:style w:type="paragraph" w:styleId="a8">
    <w:name w:val="List Paragraph"/>
    <w:basedOn w:val="a"/>
    <w:uiPriority w:val="34"/>
    <w:qFormat/>
    <w:rsid w:val="00BA4FB9"/>
    <w:pPr>
      <w:ind w:left="720"/>
      <w:contextualSpacing/>
    </w:pPr>
  </w:style>
  <w:style w:type="paragraph" w:styleId="a9">
    <w:name w:val="Balloon Text"/>
    <w:basedOn w:val="a"/>
    <w:link w:val="aa"/>
    <w:uiPriority w:val="99"/>
    <w:semiHidden/>
    <w:unhideWhenUsed/>
    <w:rsid w:val="000E4FF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E4FF8"/>
    <w:rPr>
      <w:rFonts w:ascii="Tahoma" w:hAnsi="Tahoma" w:cs="Tahoma"/>
      <w:sz w:val="16"/>
      <w:szCs w:val="16"/>
    </w:rPr>
  </w:style>
  <w:style w:type="paragraph" w:customStyle="1" w:styleId="Default">
    <w:name w:val="Default"/>
    <w:rsid w:val="00894E5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71981489">
      <w:bodyDiv w:val="1"/>
      <w:marLeft w:val="0"/>
      <w:marRight w:val="0"/>
      <w:marTop w:val="0"/>
      <w:marBottom w:val="0"/>
      <w:divBdr>
        <w:top w:val="none" w:sz="0" w:space="0" w:color="auto"/>
        <w:left w:val="none" w:sz="0" w:space="0" w:color="auto"/>
        <w:bottom w:val="none" w:sz="0" w:space="0" w:color="auto"/>
        <w:right w:val="none" w:sz="0" w:space="0" w:color="auto"/>
      </w:divBdr>
    </w:div>
    <w:div w:id="846410764">
      <w:bodyDiv w:val="1"/>
      <w:marLeft w:val="0"/>
      <w:marRight w:val="0"/>
      <w:marTop w:val="0"/>
      <w:marBottom w:val="0"/>
      <w:divBdr>
        <w:top w:val="none" w:sz="0" w:space="0" w:color="auto"/>
        <w:left w:val="none" w:sz="0" w:space="0" w:color="auto"/>
        <w:bottom w:val="none" w:sz="0" w:space="0" w:color="auto"/>
        <w:right w:val="none" w:sz="0" w:space="0" w:color="auto"/>
      </w:divBdr>
    </w:div>
    <w:div w:id="97170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2312</Words>
  <Characters>13182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Samoylenko</dc:creator>
  <cp:lastModifiedBy>samoylenko</cp:lastModifiedBy>
  <cp:revision>2</cp:revision>
  <cp:lastPrinted>2020-02-25T05:23:00Z</cp:lastPrinted>
  <dcterms:created xsi:type="dcterms:W3CDTF">2020-02-26T05:13:00Z</dcterms:created>
  <dcterms:modified xsi:type="dcterms:W3CDTF">2020-02-26T05:13:00Z</dcterms:modified>
</cp:coreProperties>
</file>