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35" w:rsidRDefault="00292135" w:rsidP="00292135">
      <w:pPr>
        <w:jc w:val="center"/>
        <w:rPr>
          <w:szCs w:val="28"/>
        </w:rPr>
      </w:pPr>
      <w:r>
        <w:rPr>
          <w:szCs w:val="28"/>
        </w:rPr>
        <w:t xml:space="preserve">                                  ПРОЕКТ                                                          </w:t>
      </w:r>
    </w:p>
    <w:p w:rsidR="00292135" w:rsidRDefault="00292135" w:rsidP="00292135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proofErr w:type="gramStart"/>
      <w:r>
        <w:rPr>
          <w:szCs w:val="28"/>
        </w:rPr>
        <w:t>внесен</w:t>
      </w:r>
      <w:proofErr w:type="gramEnd"/>
      <w:r>
        <w:rPr>
          <w:szCs w:val="28"/>
        </w:rPr>
        <w:t xml:space="preserve">  Главой Тутаевского </w:t>
      </w:r>
    </w:p>
    <w:p w:rsidR="00292135" w:rsidRDefault="00292135" w:rsidP="00292135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муниципального района </w:t>
      </w:r>
    </w:p>
    <w:p w:rsidR="00292135" w:rsidRDefault="00292135" w:rsidP="00292135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Д.Р. Юнусовым            </w:t>
      </w:r>
    </w:p>
    <w:p w:rsidR="00292135" w:rsidRDefault="00292135" w:rsidP="00292135">
      <w:pPr>
        <w:jc w:val="center"/>
        <w:rPr>
          <w:szCs w:val="28"/>
          <w:vertAlign w:val="subscript"/>
        </w:rPr>
      </w:pPr>
      <w:r>
        <w:rPr>
          <w:szCs w:val="28"/>
        </w:rPr>
        <w:t xml:space="preserve">                                                                      ________________________</w:t>
      </w:r>
    </w:p>
    <w:p w:rsidR="00292135" w:rsidRDefault="00292135" w:rsidP="00292135">
      <w:pPr>
        <w:jc w:val="center"/>
        <w:rPr>
          <w:szCs w:val="28"/>
        </w:rPr>
      </w:pPr>
      <w:r>
        <w:rPr>
          <w:szCs w:val="28"/>
          <w:vertAlign w:val="superscript"/>
        </w:rPr>
        <w:t xml:space="preserve">                                                                                        (подпись)</w:t>
      </w:r>
    </w:p>
    <w:p w:rsidR="00292135" w:rsidRDefault="00292135" w:rsidP="00292135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«___» ____________2021 год</w:t>
      </w:r>
    </w:p>
    <w:p w:rsidR="00292135" w:rsidRDefault="00292135" w:rsidP="00292135">
      <w:pPr>
        <w:jc w:val="center"/>
        <w:rPr>
          <w:sz w:val="24"/>
          <w:szCs w:val="24"/>
        </w:rPr>
      </w:pPr>
    </w:p>
    <w:p w:rsidR="00292135" w:rsidRDefault="00292135" w:rsidP="00292135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292135" w:rsidTr="00BA2BAB">
        <w:trPr>
          <w:cantSplit/>
        </w:trPr>
        <w:tc>
          <w:tcPr>
            <w:tcW w:w="9360" w:type="dxa"/>
          </w:tcPr>
          <w:p w:rsidR="00292135" w:rsidRDefault="00292135" w:rsidP="00BA2BAB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2135" w:rsidRDefault="00292135" w:rsidP="00BA2BAB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292135" w:rsidRDefault="00292135" w:rsidP="00BA2BAB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292135" w:rsidRDefault="00292135" w:rsidP="00BA2BAB">
            <w:pPr>
              <w:jc w:val="center"/>
              <w:rPr>
                <w:sz w:val="24"/>
              </w:rPr>
            </w:pPr>
          </w:p>
          <w:p w:rsidR="00292135" w:rsidRDefault="00292135" w:rsidP="00BA2BAB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292135" w:rsidRDefault="00292135" w:rsidP="00BA2BAB">
            <w:pPr>
              <w:rPr>
                <w:b/>
              </w:rPr>
            </w:pPr>
          </w:p>
          <w:p w:rsidR="00292135" w:rsidRDefault="00292135" w:rsidP="00BA2BAB">
            <w:pPr>
              <w:rPr>
                <w:b/>
              </w:rPr>
            </w:pPr>
            <w:r>
              <w:rPr>
                <w:b/>
              </w:rPr>
              <w:t>от___________________ № ____</w:t>
            </w:r>
          </w:p>
          <w:p w:rsidR="00292135" w:rsidRDefault="00292135" w:rsidP="00BA2BAB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292135" w:rsidRDefault="00292135" w:rsidP="00292135"/>
    <w:p w:rsidR="00292135" w:rsidRDefault="00292135" w:rsidP="00292135">
      <w:pPr>
        <w:rPr>
          <w:szCs w:val="28"/>
        </w:rPr>
      </w:pPr>
      <w:r>
        <w:rPr>
          <w:szCs w:val="28"/>
        </w:rPr>
        <w:t>Об утверждении перечня имущества, подлежащего</w:t>
      </w:r>
    </w:p>
    <w:p w:rsidR="00292135" w:rsidRDefault="00292135" w:rsidP="00292135">
      <w:pPr>
        <w:rPr>
          <w:szCs w:val="28"/>
        </w:rPr>
      </w:pPr>
      <w:r>
        <w:rPr>
          <w:szCs w:val="28"/>
        </w:rPr>
        <w:t xml:space="preserve">передаче из муниципальной собственности </w:t>
      </w:r>
    </w:p>
    <w:p w:rsidR="00292135" w:rsidRDefault="00292135" w:rsidP="00292135">
      <w:pPr>
        <w:rPr>
          <w:szCs w:val="28"/>
        </w:rPr>
      </w:pPr>
      <w:r>
        <w:rPr>
          <w:szCs w:val="28"/>
        </w:rPr>
        <w:t xml:space="preserve">Тутаевского муниципального района </w:t>
      </w:r>
    </w:p>
    <w:p w:rsidR="00292135" w:rsidRDefault="00292135" w:rsidP="00292135">
      <w:pPr>
        <w:rPr>
          <w:szCs w:val="28"/>
        </w:rPr>
      </w:pPr>
      <w:r>
        <w:rPr>
          <w:szCs w:val="28"/>
        </w:rPr>
        <w:t>в собственность Константиновского</w:t>
      </w:r>
    </w:p>
    <w:p w:rsidR="00292135" w:rsidRDefault="00292135" w:rsidP="00292135">
      <w:pPr>
        <w:rPr>
          <w:szCs w:val="28"/>
        </w:rPr>
      </w:pPr>
      <w:r>
        <w:rPr>
          <w:szCs w:val="28"/>
        </w:rPr>
        <w:t xml:space="preserve">сельского поселения </w:t>
      </w:r>
    </w:p>
    <w:p w:rsidR="00292135" w:rsidRDefault="00292135" w:rsidP="00292135">
      <w:pPr>
        <w:rPr>
          <w:szCs w:val="28"/>
        </w:rPr>
      </w:pPr>
    </w:p>
    <w:p w:rsidR="00292135" w:rsidRDefault="00292135" w:rsidP="00292135">
      <w:pPr>
        <w:jc w:val="both"/>
      </w:pPr>
      <w:r>
        <w:rPr>
          <w:color w:val="000000"/>
        </w:rPr>
        <w:t xml:space="preserve">      </w:t>
      </w:r>
      <w:proofErr w:type="gramStart"/>
      <w:r>
        <w:rPr>
          <w:color w:val="000000"/>
        </w:rPr>
        <w:t>В  целях реализации Федеральных законов от 6 октября 2003 года №131-ФЗ «Об общих принципах организации местного самоуправления в Российской Федерации»,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</w:t>
      </w:r>
      <w:proofErr w:type="gramEnd"/>
      <w:r>
        <w:rPr>
          <w:color w:val="000000"/>
        </w:rPr>
        <w:t xml:space="preserve">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>
        <w:t xml:space="preserve">Закона Ярославской области  </w:t>
      </w:r>
      <w:r>
        <w:rPr>
          <w:color w:val="000000"/>
        </w:rPr>
        <w:t xml:space="preserve">от  8   февраля </w:t>
      </w:r>
      <w:smartTag w:uri="urn:schemas-microsoft-com:office:smarttags" w:element="metricconverter">
        <w:smartTagPr>
          <w:attr w:name="ProductID" w:val="2008 г"/>
        </w:smartTagPr>
        <w:r>
          <w:rPr>
            <w:color w:val="000000"/>
          </w:rPr>
          <w:t>2008 г</w:t>
        </w:r>
      </w:smartTag>
      <w:r>
        <w:rPr>
          <w:color w:val="000000"/>
        </w:rPr>
        <w:t xml:space="preserve">. № 7-з «О  порядке  разграничения  муниципального  имущества», с учетом письма Администрации Константиновского сельского поселения №___ от ___.04.2021  </w:t>
      </w:r>
      <w:r>
        <w:rPr>
          <w:szCs w:val="28"/>
        </w:rPr>
        <w:t>Муниципальный Совет Тут</w:t>
      </w:r>
      <w:r w:rsidRPr="00237BFA">
        <w:rPr>
          <w:szCs w:val="28"/>
        </w:rPr>
        <w:t>аевс</w:t>
      </w:r>
      <w:r>
        <w:rPr>
          <w:szCs w:val="28"/>
        </w:rPr>
        <w:t>кого муниципального  района</w:t>
      </w:r>
      <w:r>
        <w:rPr>
          <w:color w:val="000000"/>
        </w:rPr>
        <w:t xml:space="preserve"> </w:t>
      </w:r>
    </w:p>
    <w:p w:rsidR="00292135" w:rsidRDefault="00292135" w:rsidP="00292135">
      <w:pPr>
        <w:jc w:val="both"/>
        <w:rPr>
          <w:color w:val="000000"/>
          <w:szCs w:val="28"/>
        </w:rPr>
      </w:pPr>
      <w:r>
        <w:rPr>
          <w:szCs w:val="28"/>
        </w:rPr>
        <w:t xml:space="preserve"> </w:t>
      </w:r>
      <w:r w:rsidRPr="00237BFA">
        <w:rPr>
          <w:color w:val="000000"/>
          <w:szCs w:val="28"/>
        </w:rPr>
        <w:t xml:space="preserve">      </w:t>
      </w:r>
    </w:p>
    <w:p w:rsidR="00292135" w:rsidRDefault="00292135" w:rsidP="00292135">
      <w:pPr>
        <w:jc w:val="both"/>
        <w:rPr>
          <w:sz w:val="24"/>
        </w:rPr>
      </w:pPr>
      <w:r w:rsidRPr="00237BFA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 xml:space="preserve">     </w:t>
      </w:r>
      <w:r>
        <w:t>РЕШИЛ:</w:t>
      </w:r>
    </w:p>
    <w:p w:rsidR="00292135" w:rsidRDefault="00292135" w:rsidP="00292135">
      <w:pPr>
        <w:pStyle w:val="2"/>
        <w:jc w:val="both"/>
        <w:rPr>
          <w:sz w:val="28"/>
        </w:rPr>
      </w:pPr>
    </w:p>
    <w:p w:rsidR="00292135" w:rsidRDefault="00292135" w:rsidP="00292135">
      <w:pPr>
        <w:jc w:val="both"/>
        <w:rPr>
          <w:szCs w:val="28"/>
        </w:rPr>
      </w:pPr>
      <w:r>
        <w:t xml:space="preserve">        1. Утвердить </w:t>
      </w:r>
      <w:r>
        <w:rPr>
          <w:szCs w:val="28"/>
        </w:rPr>
        <w:t xml:space="preserve">Перечень имущества, подлежащего передаче из муниципальной собственности Тутаевского муниципального района в собственность Константиновского сельского поселения (приложение). </w:t>
      </w:r>
    </w:p>
    <w:p w:rsidR="00292135" w:rsidRDefault="00292135" w:rsidP="00292135">
      <w:pPr>
        <w:jc w:val="both"/>
        <w:rPr>
          <w:szCs w:val="28"/>
        </w:rPr>
      </w:pPr>
    </w:p>
    <w:p w:rsidR="00292135" w:rsidRDefault="00292135" w:rsidP="00292135">
      <w:pPr>
        <w:jc w:val="both"/>
        <w:rPr>
          <w:szCs w:val="28"/>
        </w:rPr>
      </w:pPr>
    </w:p>
    <w:p w:rsidR="00292135" w:rsidRDefault="00292135" w:rsidP="00292135">
      <w:pPr>
        <w:jc w:val="both"/>
        <w:rPr>
          <w:szCs w:val="28"/>
        </w:rPr>
      </w:pPr>
    </w:p>
    <w:p w:rsidR="00292135" w:rsidRPr="00A179FE" w:rsidRDefault="00292135" w:rsidP="00292135">
      <w:pPr>
        <w:jc w:val="both"/>
        <w:rPr>
          <w:szCs w:val="28"/>
        </w:rPr>
      </w:pPr>
    </w:p>
    <w:p w:rsidR="00292135" w:rsidRDefault="00292135" w:rsidP="00292135">
      <w:pPr>
        <w:pStyle w:val="2"/>
        <w:jc w:val="center"/>
        <w:rPr>
          <w:sz w:val="28"/>
        </w:rPr>
      </w:pPr>
      <w:r>
        <w:rPr>
          <w:sz w:val="28"/>
        </w:rPr>
        <w:lastRenderedPageBreak/>
        <w:t>2.</w:t>
      </w:r>
    </w:p>
    <w:p w:rsidR="00292135" w:rsidRDefault="00292135" w:rsidP="00292135">
      <w:pPr>
        <w:pStyle w:val="2"/>
        <w:jc w:val="both"/>
        <w:rPr>
          <w:sz w:val="28"/>
        </w:rPr>
      </w:pPr>
    </w:p>
    <w:p w:rsidR="00292135" w:rsidRPr="00237BFA" w:rsidRDefault="00292135" w:rsidP="00292135">
      <w:pPr>
        <w:pStyle w:val="2"/>
        <w:jc w:val="both"/>
        <w:rPr>
          <w:sz w:val="28"/>
          <w:szCs w:val="28"/>
        </w:rPr>
      </w:pPr>
      <w:r>
        <w:rPr>
          <w:sz w:val="28"/>
        </w:rPr>
        <w:t xml:space="preserve">         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</w:t>
      </w:r>
      <w:r w:rsidRPr="00951F4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Совета </w:t>
      </w:r>
      <w:r w:rsidRPr="00951F40">
        <w:rPr>
          <w:sz w:val="28"/>
          <w:szCs w:val="28"/>
        </w:rPr>
        <w:t>Тутаевского муниципального района по экономической политике и вопросам местног</w:t>
      </w:r>
      <w:r>
        <w:rPr>
          <w:sz w:val="28"/>
          <w:szCs w:val="28"/>
        </w:rPr>
        <w:t>о самоуправления (Кулаков П.Н.</w:t>
      </w:r>
      <w:r w:rsidRPr="00951F40">
        <w:rPr>
          <w:sz w:val="28"/>
          <w:szCs w:val="28"/>
        </w:rPr>
        <w:t>).</w:t>
      </w:r>
      <w:r>
        <w:rPr>
          <w:sz w:val="28"/>
        </w:rPr>
        <w:t xml:space="preserve">         </w:t>
      </w:r>
    </w:p>
    <w:p w:rsidR="00292135" w:rsidRDefault="00292135" w:rsidP="00292135">
      <w:pPr>
        <w:pStyle w:val="2"/>
        <w:jc w:val="both"/>
        <w:rPr>
          <w:sz w:val="28"/>
        </w:rPr>
      </w:pPr>
      <w:r>
        <w:rPr>
          <w:sz w:val="28"/>
        </w:rPr>
        <w:t xml:space="preserve">          3. Настоящее решение вступает в силу со дня  его подписания.</w:t>
      </w:r>
    </w:p>
    <w:p w:rsidR="00292135" w:rsidRDefault="00292135" w:rsidP="00292135">
      <w:pPr>
        <w:pStyle w:val="9"/>
        <w:tabs>
          <w:tab w:val="left" w:pos="708"/>
        </w:tabs>
        <w:rPr>
          <w:rFonts w:ascii="Times New Roman" w:hAnsi="Times New Roman" w:cs="Times New Roman"/>
          <w:iCs/>
          <w:sz w:val="28"/>
          <w:szCs w:val="28"/>
        </w:rPr>
      </w:pPr>
    </w:p>
    <w:p w:rsidR="00292135" w:rsidRPr="000D3786" w:rsidRDefault="00292135" w:rsidP="00292135"/>
    <w:p w:rsidR="00292135" w:rsidRDefault="00292135" w:rsidP="00292135">
      <w:pPr>
        <w:pStyle w:val="2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292135" w:rsidRDefault="00292135" w:rsidP="00292135">
      <w:pPr>
        <w:pStyle w:val="2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района                           М.А. Ванюшкин </w:t>
      </w:r>
    </w:p>
    <w:p w:rsidR="00292135" w:rsidRDefault="00292135" w:rsidP="00292135">
      <w:pPr>
        <w:pStyle w:val="2"/>
        <w:jc w:val="both"/>
        <w:rPr>
          <w:sz w:val="28"/>
          <w:szCs w:val="28"/>
        </w:rPr>
      </w:pPr>
    </w:p>
    <w:p w:rsidR="00292135" w:rsidRDefault="00292135" w:rsidP="00292135">
      <w:pPr>
        <w:pStyle w:val="2"/>
        <w:jc w:val="both"/>
        <w:rPr>
          <w:sz w:val="28"/>
          <w:szCs w:val="28"/>
        </w:rPr>
      </w:pPr>
    </w:p>
    <w:p w:rsidR="00292135" w:rsidRDefault="00292135" w:rsidP="00292135">
      <w:pPr>
        <w:pStyle w:val="2"/>
        <w:jc w:val="both"/>
        <w:rPr>
          <w:sz w:val="28"/>
          <w:szCs w:val="28"/>
        </w:rPr>
      </w:pPr>
    </w:p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/>
    <w:p w:rsidR="00292135" w:rsidRDefault="00292135" w:rsidP="00292135">
      <w:pPr>
        <w:jc w:val="center"/>
        <w:rPr>
          <w:b/>
        </w:rPr>
      </w:pPr>
    </w:p>
    <w:p w:rsidR="00292135" w:rsidRDefault="00292135" w:rsidP="00292135"/>
    <w:p w:rsidR="00292135" w:rsidRPr="00CD4B88" w:rsidRDefault="00292135" w:rsidP="00292135">
      <w:pPr>
        <w:jc w:val="center"/>
        <w:rPr>
          <w:b/>
        </w:rPr>
      </w:pPr>
      <w:r w:rsidRPr="00CD4B88">
        <w:rPr>
          <w:b/>
        </w:rPr>
        <w:t>ЛИСТ СОГЛАСОВАНИЯ</w:t>
      </w:r>
    </w:p>
    <w:p w:rsidR="00292135" w:rsidRDefault="00292135" w:rsidP="00292135">
      <w:pPr>
        <w:jc w:val="center"/>
        <w:rPr>
          <w:b/>
        </w:rPr>
      </w:pPr>
      <w:r w:rsidRPr="00CD4B88">
        <w:rPr>
          <w:b/>
        </w:rPr>
        <w:t xml:space="preserve">к </w:t>
      </w:r>
      <w:r>
        <w:rPr>
          <w:b/>
        </w:rPr>
        <w:t>проекту решения</w:t>
      </w:r>
    </w:p>
    <w:p w:rsidR="00292135" w:rsidRDefault="00292135" w:rsidP="00292135">
      <w:pPr>
        <w:jc w:val="center"/>
        <w:rPr>
          <w:b/>
        </w:rPr>
      </w:pPr>
    </w:p>
    <w:tbl>
      <w:tblPr>
        <w:tblW w:w="98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9"/>
        <w:gridCol w:w="1417"/>
        <w:gridCol w:w="1701"/>
        <w:gridCol w:w="1985"/>
        <w:gridCol w:w="1806"/>
      </w:tblGrid>
      <w:tr w:rsidR="00292135" w:rsidRPr="006F6C01" w:rsidTr="00BA2BAB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35" w:rsidRPr="006F6C01" w:rsidRDefault="00292135" w:rsidP="00BA2BAB">
            <w:pPr>
              <w:jc w:val="center"/>
              <w:rPr>
                <w:sz w:val="24"/>
                <w:szCs w:val="24"/>
              </w:rPr>
            </w:pPr>
            <w:r w:rsidRPr="006F6C01">
              <w:rPr>
                <w:sz w:val="24"/>
                <w:szCs w:val="24"/>
              </w:rPr>
              <w:t>Должность, Ф.И.О., исполнителя и согласующих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35" w:rsidRPr="006F6C01" w:rsidRDefault="00292135" w:rsidP="00BA2BAB">
            <w:pPr>
              <w:jc w:val="center"/>
              <w:rPr>
                <w:sz w:val="24"/>
                <w:szCs w:val="24"/>
              </w:rPr>
            </w:pPr>
            <w:r w:rsidRPr="006F6C01">
              <w:rPr>
                <w:sz w:val="24"/>
                <w:szCs w:val="24"/>
              </w:rPr>
              <w:t>Дата и время получения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35" w:rsidRPr="006F6C01" w:rsidRDefault="00292135" w:rsidP="00BA2BAB">
            <w:pPr>
              <w:jc w:val="center"/>
              <w:rPr>
                <w:sz w:val="24"/>
                <w:szCs w:val="24"/>
              </w:rPr>
            </w:pPr>
            <w:r w:rsidRPr="006F6C01">
              <w:rPr>
                <w:sz w:val="24"/>
                <w:szCs w:val="24"/>
              </w:rPr>
              <w:t xml:space="preserve">Дата и время согласования (отказа в </w:t>
            </w:r>
            <w:proofErr w:type="gramStart"/>
            <w:r w:rsidRPr="006F6C01">
              <w:rPr>
                <w:sz w:val="24"/>
                <w:szCs w:val="24"/>
              </w:rPr>
              <w:t>согласовании</w:t>
            </w:r>
            <w:proofErr w:type="gramEnd"/>
            <w:r w:rsidRPr="006F6C01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35" w:rsidRPr="006F6C01" w:rsidRDefault="00292135" w:rsidP="00BA2BAB">
            <w:pPr>
              <w:jc w:val="center"/>
              <w:rPr>
                <w:sz w:val="24"/>
                <w:szCs w:val="24"/>
              </w:rPr>
            </w:pPr>
            <w:r w:rsidRPr="006F6C01">
              <w:rPr>
                <w:sz w:val="24"/>
                <w:szCs w:val="24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35" w:rsidRPr="006F6C01" w:rsidRDefault="00292135" w:rsidP="00BA2BAB">
            <w:pPr>
              <w:jc w:val="center"/>
              <w:rPr>
                <w:sz w:val="24"/>
                <w:szCs w:val="24"/>
              </w:rPr>
            </w:pPr>
            <w:r w:rsidRPr="006F6C01">
              <w:rPr>
                <w:sz w:val="24"/>
                <w:szCs w:val="24"/>
              </w:rPr>
              <w:t>Замечания</w:t>
            </w:r>
          </w:p>
        </w:tc>
      </w:tr>
      <w:tr w:rsidR="00292135" w:rsidRPr="006F6C01" w:rsidTr="00BA2BAB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35" w:rsidRPr="006F6C01" w:rsidRDefault="00292135" w:rsidP="00292135">
            <w:pPr>
              <w:pStyle w:val="3"/>
              <w:ind w:left="0" w:right="-172"/>
              <w:contextualSpacing/>
              <w:rPr>
                <w:sz w:val="24"/>
                <w:szCs w:val="24"/>
              </w:rPr>
            </w:pPr>
            <w:r w:rsidRPr="004E1F38">
              <w:rPr>
                <w:sz w:val="24"/>
                <w:szCs w:val="24"/>
              </w:rPr>
              <w:t>Начальник ОМИ ДМИ АТМР –</w:t>
            </w:r>
            <w:r>
              <w:rPr>
                <w:sz w:val="24"/>
                <w:szCs w:val="24"/>
              </w:rPr>
              <w:t xml:space="preserve"> </w:t>
            </w:r>
            <w:r w:rsidRPr="004E1F38">
              <w:rPr>
                <w:sz w:val="24"/>
                <w:szCs w:val="24"/>
              </w:rPr>
              <w:t>Е.В. Дедюлина</w:t>
            </w:r>
            <w:r>
              <w:t xml:space="preserve"> </w:t>
            </w:r>
            <w:r w:rsidRPr="00372214">
              <w:t xml:space="preserve">  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35" w:rsidRPr="006F6C01" w:rsidRDefault="00292135" w:rsidP="00BA2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35" w:rsidRPr="006F6C01" w:rsidRDefault="00292135" w:rsidP="00BA2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35" w:rsidRPr="006F6C01" w:rsidRDefault="00292135" w:rsidP="00BA2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35" w:rsidRPr="006F6C01" w:rsidRDefault="00292135" w:rsidP="00BA2BAB">
            <w:pPr>
              <w:jc w:val="center"/>
              <w:rPr>
                <w:sz w:val="24"/>
                <w:szCs w:val="24"/>
              </w:rPr>
            </w:pPr>
          </w:p>
        </w:tc>
      </w:tr>
      <w:tr w:rsidR="00292135" w:rsidRPr="006F6C01" w:rsidTr="00BA2BAB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35" w:rsidRDefault="00292135" w:rsidP="00BA2BAB">
            <w:pPr>
              <w:pStyle w:val="3"/>
              <w:ind w:left="0" w:right="-172"/>
              <w:contextualSpacing/>
              <w:rPr>
                <w:sz w:val="22"/>
                <w:szCs w:val="22"/>
                <w:lang w:eastAsia="en-US"/>
              </w:rPr>
            </w:pPr>
            <w:r w:rsidRPr="0053028A">
              <w:rPr>
                <w:sz w:val="22"/>
                <w:szCs w:val="22"/>
                <w:lang w:eastAsia="en-US"/>
              </w:rPr>
              <w:t xml:space="preserve">Консультант – </w:t>
            </w:r>
          </w:p>
          <w:p w:rsidR="00292135" w:rsidRDefault="00292135" w:rsidP="00BA2BAB">
            <w:pPr>
              <w:pStyle w:val="3"/>
              <w:ind w:left="0" w:right="-172"/>
              <w:contextualSpacing/>
              <w:rPr>
                <w:sz w:val="22"/>
                <w:szCs w:val="22"/>
                <w:lang w:eastAsia="en-US"/>
              </w:rPr>
            </w:pPr>
            <w:r w:rsidRPr="0053028A">
              <w:rPr>
                <w:sz w:val="22"/>
                <w:szCs w:val="22"/>
                <w:lang w:eastAsia="en-US"/>
              </w:rPr>
              <w:t xml:space="preserve">юрист ДМИ АТМР – </w:t>
            </w:r>
          </w:p>
          <w:p w:rsidR="00292135" w:rsidRPr="003C14E4" w:rsidRDefault="00292135" w:rsidP="00BA2BAB">
            <w:pPr>
              <w:pStyle w:val="3"/>
              <w:ind w:left="0" w:right="-172"/>
              <w:contextualSpacing/>
              <w:rPr>
                <w:szCs w:val="24"/>
              </w:rPr>
            </w:pPr>
            <w:r w:rsidRPr="0053028A">
              <w:rPr>
                <w:sz w:val="22"/>
                <w:szCs w:val="22"/>
                <w:lang w:eastAsia="en-US"/>
              </w:rPr>
              <w:t>Е.С. Тараканова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35" w:rsidRPr="006F6C01" w:rsidRDefault="00292135" w:rsidP="00BA2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35" w:rsidRPr="006F6C01" w:rsidRDefault="00292135" w:rsidP="00BA2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35" w:rsidRPr="006F6C01" w:rsidRDefault="00292135" w:rsidP="00BA2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35" w:rsidRPr="006F6C01" w:rsidRDefault="00292135" w:rsidP="00BA2BAB">
            <w:pPr>
              <w:jc w:val="center"/>
              <w:rPr>
                <w:sz w:val="24"/>
                <w:szCs w:val="24"/>
              </w:rPr>
            </w:pPr>
          </w:p>
        </w:tc>
      </w:tr>
      <w:tr w:rsidR="00292135" w:rsidRPr="006F6C01" w:rsidTr="00BA2BAB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35" w:rsidRPr="006F6C01" w:rsidRDefault="00292135" w:rsidP="00BA2BAB">
            <w:pPr>
              <w:tabs>
                <w:tab w:val="left" w:pos="6663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6F6C01">
              <w:rPr>
                <w:sz w:val="24"/>
                <w:szCs w:val="24"/>
              </w:rPr>
              <w:t xml:space="preserve">ам. Главы АТМР по имущественным вопросам - директор ДМИ АТМР </w:t>
            </w:r>
            <w:r>
              <w:rPr>
                <w:sz w:val="24"/>
                <w:szCs w:val="24"/>
              </w:rPr>
              <w:t xml:space="preserve">             Израйлева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35" w:rsidRPr="006F6C01" w:rsidRDefault="00292135" w:rsidP="00BA2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35" w:rsidRPr="006F6C01" w:rsidRDefault="00292135" w:rsidP="00BA2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35" w:rsidRPr="006F6C01" w:rsidRDefault="00292135" w:rsidP="00BA2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35" w:rsidRPr="006F6C01" w:rsidRDefault="00292135" w:rsidP="00BA2BAB">
            <w:pPr>
              <w:jc w:val="center"/>
              <w:rPr>
                <w:sz w:val="24"/>
                <w:szCs w:val="24"/>
              </w:rPr>
            </w:pPr>
          </w:p>
        </w:tc>
      </w:tr>
      <w:tr w:rsidR="00292135" w:rsidRPr="006F6C01" w:rsidTr="00BA2BAB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35" w:rsidRPr="006F6C01" w:rsidRDefault="00292135" w:rsidP="00292135">
            <w:pPr>
              <w:tabs>
                <w:tab w:val="left" w:pos="6663"/>
              </w:tabs>
              <w:ind w:right="-2"/>
              <w:rPr>
                <w:sz w:val="24"/>
                <w:szCs w:val="24"/>
              </w:rPr>
            </w:pPr>
            <w:r w:rsidRPr="006F6C01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юридического отдела администра</w:t>
            </w:r>
            <w:r w:rsidRPr="006F6C01">
              <w:rPr>
                <w:sz w:val="24"/>
                <w:szCs w:val="24"/>
              </w:rPr>
              <w:t xml:space="preserve">тивно-правового управления АТМР </w:t>
            </w: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6F6C01">
              <w:rPr>
                <w:sz w:val="24"/>
                <w:szCs w:val="24"/>
              </w:rPr>
              <w:t>Коннов</w:t>
            </w:r>
            <w:proofErr w:type="spellEnd"/>
            <w:r w:rsidRPr="006F6C01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35" w:rsidRPr="006F6C01" w:rsidRDefault="00292135" w:rsidP="00BA2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35" w:rsidRPr="006F6C01" w:rsidRDefault="00292135" w:rsidP="00BA2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35" w:rsidRPr="006F6C01" w:rsidRDefault="00292135" w:rsidP="00BA2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35" w:rsidRPr="006F6C01" w:rsidRDefault="00292135" w:rsidP="00BA2BAB">
            <w:pPr>
              <w:jc w:val="center"/>
              <w:rPr>
                <w:sz w:val="24"/>
                <w:szCs w:val="24"/>
              </w:rPr>
            </w:pPr>
          </w:p>
        </w:tc>
      </w:tr>
      <w:tr w:rsidR="00292135" w:rsidRPr="006F6C01" w:rsidTr="00BA2BAB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35" w:rsidRDefault="00292135" w:rsidP="00BA2BAB">
            <w:pPr>
              <w:tabs>
                <w:tab w:val="left" w:pos="6663"/>
              </w:tabs>
              <w:ind w:right="-6"/>
              <w:rPr>
                <w:sz w:val="24"/>
                <w:szCs w:val="24"/>
              </w:rPr>
            </w:pPr>
            <w:r w:rsidRPr="006F6C01">
              <w:rPr>
                <w:sz w:val="24"/>
                <w:szCs w:val="24"/>
              </w:rPr>
              <w:t>Управляющий делами АТМР</w:t>
            </w:r>
            <w:r>
              <w:rPr>
                <w:sz w:val="24"/>
                <w:szCs w:val="24"/>
              </w:rPr>
              <w:t xml:space="preserve"> - </w:t>
            </w:r>
            <w:r w:rsidRPr="006F6C01">
              <w:rPr>
                <w:sz w:val="24"/>
                <w:szCs w:val="24"/>
              </w:rPr>
              <w:t>Балясникова</w:t>
            </w:r>
            <w:r>
              <w:rPr>
                <w:sz w:val="24"/>
                <w:szCs w:val="24"/>
              </w:rPr>
              <w:t xml:space="preserve"> </w:t>
            </w:r>
            <w:r w:rsidRPr="006F6C01">
              <w:rPr>
                <w:sz w:val="24"/>
                <w:szCs w:val="24"/>
              </w:rPr>
              <w:t>С.В.</w:t>
            </w:r>
          </w:p>
          <w:p w:rsidR="00292135" w:rsidRPr="006F6C01" w:rsidRDefault="00292135" w:rsidP="00BA2BAB">
            <w:pPr>
              <w:tabs>
                <w:tab w:val="left" w:pos="6663"/>
              </w:tabs>
              <w:ind w:right="-6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35" w:rsidRPr="006F6C01" w:rsidRDefault="00292135" w:rsidP="00BA2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35" w:rsidRPr="006F6C01" w:rsidRDefault="00292135" w:rsidP="00BA2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35" w:rsidRPr="006F6C01" w:rsidRDefault="00292135" w:rsidP="00BA2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35" w:rsidRPr="006F6C01" w:rsidRDefault="00292135" w:rsidP="00BA2BAB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2135" w:rsidRDefault="00292135" w:rsidP="00292135">
      <w:pPr>
        <w:jc w:val="center"/>
        <w:rPr>
          <w:b/>
        </w:rPr>
      </w:pPr>
    </w:p>
    <w:p w:rsidR="00292135" w:rsidRDefault="00292135" w:rsidP="00292135">
      <w:pPr>
        <w:jc w:val="center"/>
        <w:rPr>
          <w:b/>
        </w:rPr>
      </w:pPr>
    </w:p>
    <w:p w:rsidR="00292135" w:rsidRPr="00372214" w:rsidRDefault="00292135" w:rsidP="00292135">
      <w:pPr>
        <w:ind w:left="-567" w:firstLine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Электронная копия сдана  </w:t>
      </w:r>
      <w:r w:rsidRPr="00372214">
        <w:rPr>
          <w:sz w:val="22"/>
          <w:szCs w:val="22"/>
        </w:rPr>
        <w:t xml:space="preserve"> ___</w:t>
      </w:r>
      <w:r>
        <w:rPr>
          <w:sz w:val="22"/>
          <w:szCs w:val="22"/>
        </w:rPr>
        <w:t>___________  «____» _________2021</w:t>
      </w:r>
      <w:r w:rsidRPr="00372214">
        <w:rPr>
          <w:sz w:val="22"/>
          <w:szCs w:val="22"/>
        </w:rPr>
        <w:t xml:space="preserve"> года</w:t>
      </w:r>
    </w:p>
    <w:p w:rsidR="00292135" w:rsidRPr="00372214" w:rsidRDefault="00292135" w:rsidP="00292135">
      <w:pPr>
        <w:ind w:left="-567" w:firstLine="141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04-032</w:t>
      </w:r>
      <w:r w:rsidRPr="00372214">
        <w:rPr>
          <w:sz w:val="22"/>
          <w:szCs w:val="22"/>
        </w:rPr>
        <w:t>_</w:t>
      </w:r>
    </w:p>
    <w:p w:rsidR="00292135" w:rsidRPr="00372214" w:rsidRDefault="00292135" w:rsidP="00292135">
      <w:pPr>
        <w:ind w:firstLine="141"/>
        <w:jc w:val="both"/>
        <w:rPr>
          <w:sz w:val="22"/>
          <w:szCs w:val="22"/>
        </w:rPr>
      </w:pPr>
    </w:p>
    <w:p w:rsidR="00292135" w:rsidRPr="00372214" w:rsidRDefault="00292135" w:rsidP="00292135">
      <w:pPr>
        <w:ind w:left="-426"/>
        <w:jc w:val="both"/>
        <w:rPr>
          <w:sz w:val="22"/>
          <w:szCs w:val="22"/>
        </w:rPr>
      </w:pPr>
      <w:r w:rsidRPr="00372214">
        <w:rPr>
          <w:sz w:val="22"/>
          <w:szCs w:val="22"/>
        </w:rPr>
        <w:t>Специальные отметки (НПА/ПА) _______________</w:t>
      </w:r>
    </w:p>
    <w:p w:rsidR="00292135" w:rsidRPr="00372214" w:rsidRDefault="00292135" w:rsidP="00292135">
      <w:pPr>
        <w:pStyle w:val="a3"/>
        <w:ind w:left="-426"/>
        <w:rPr>
          <w:rFonts w:ascii="Times New Roman" w:hAnsi="Times New Roman"/>
        </w:rPr>
      </w:pPr>
      <w:r w:rsidRPr="00372214">
        <w:rPr>
          <w:rFonts w:ascii="Times New Roman" w:hAnsi="Times New Roman"/>
        </w:rPr>
        <w:t>Рассылка:</w:t>
      </w:r>
    </w:p>
    <w:p w:rsidR="00292135" w:rsidRPr="00F816C1" w:rsidRDefault="00292135" w:rsidP="00292135">
      <w:pPr>
        <w:pStyle w:val="a3"/>
        <w:ind w:left="-426"/>
        <w:rPr>
          <w:rFonts w:ascii="Times New Roman" w:hAnsi="Times New Roman"/>
          <w:sz w:val="20"/>
          <w:szCs w:val="20"/>
        </w:rPr>
      </w:pPr>
      <w:proofErr w:type="spellStart"/>
      <w:r w:rsidRPr="00F816C1">
        <w:rPr>
          <w:rFonts w:ascii="Times New Roman" w:hAnsi="Times New Roman"/>
          <w:sz w:val="20"/>
          <w:szCs w:val="20"/>
        </w:rPr>
        <w:t>Адм</w:t>
      </w:r>
      <w:proofErr w:type="spellEnd"/>
      <w:r w:rsidRPr="00F816C1">
        <w:rPr>
          <w:rFonts w:ascii="Times New Roman" w:hAnsi="Times New Roman"/>
          <w:sz w:val="20"/>
          <w:szCs w:val="20"/>
        </w:rPr>
        <w:t>.,</w:t>
      </w:r>
      <w:r>
        <w:rPr>
          <w:rFonts w:ascii="Times New Roman" w:hAnsi="Times New Roman"/>
          <w:sz w:val="20"/>
          <w:szCs w:val="20"/>
        </w:rPr>
        <w:t xml:space="preserve"> </w:t>
      </w:r>
      <w:r w:rsidRPr="00F816C1">
        <w:rPr>
          <w:rFonts w:ascii="Times New Roman" w:hAnsi="Times New Roman"/>
          <w:sz w:val="20"/>
          <w:szCs w:val="20"/>
        </w:rPr>
        <w:t>ДМИ АТМР</w:t>
      </w:r>
      <w:r>
        <w:rPr>
          <w:rFonts w:ascii="Times New Roman" w:hAnsi="Times New Roman"/>
          <w:sz w:val="20"/>
          <w:szCs w:val="20"/>
        </w:rPr>
        <w:t>.</w:t>
      </w:r>
    </w:p>
    <w:p w:rsidR="00292135" w:rsidRDefault="00292135" w:rsidP="00292135"/>
    <w:p w:rsidR="00292135" w:rsidRDefault="00292135" w:rsidP="00292135">
      <w:pPr>
        <w:jc w:val="center"/>
        <w:rPr>
          <w:b/>
        </w:rPr>
      </w:pPr>
    </w:p>
    <w:p w:rsidR="00292135" w:rsidRDefault="00292135" w:rsidP="00292135"/>
    <w:p w:rsidR="00292135" w:rsidRDefault="00292135" w:rsidP="00292135"/>
    <w:p w:rsidR="00292135" w:rsidRDefault="00292135" w:rsidP="00292135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92135" w:rsidRDefault="00292135" w:rsidP="00292135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92135" w:rsidRDefault="00292135" w:rsidP="00292135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92135" w:rsidRDefault="00292135" w:rsidP="00292135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92135" w:rsidRDefault="00292135" w:rsidP="00292135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92135" w:rsidRDefault="00292135" w:rsidP="00292135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92135" w:rsidRDefault="00292135" w:rsidP="00292135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92135" w:rsidRDefault="00292135" w:rsidP="00292135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92135" w:rsidRDefault="00292135" w:rsidP="00292135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92135" w:rsidRDefault="00292135" w:rsidP="00292135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92135" w:rsidRDefault="00292135" w:rsidP="00292135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92135" w:rsidRDefault="00292135" w:rsidP="00292135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92135" w:rsidRDefault="00292135" w:rsidP="00292135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92135" w:rsidRDefault="00292135" w:rsidP="00292135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92135" w:rsidRDefault="00292135" w:rsidP="00292135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92135" w:rsidRDefault="00292135" w:rsidP="00292135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92135" w:rsidRDefault="00292135" w:rsidP="00292135">
      <w:pPr>
        <w:pStyle w:val="2"/>
        <w:jc w:val="both"/>
        <w:rPr>
          <w:sz w:val="28"/>
          <w:szCs w:val="28"/>
        </w:rPr>
      </w:pPr>
    </w:p>
    <w:p w:rsidR="00292135" w:rsidRDefault="00292135" w:rsidP="00292135"/>
    <w:p w:rsidR="00292135" w:rsidRDefault="00292135" w:rsidP="00292135">
      <w:pPr>
        <w:pStyle w:val="3"/>
        <w:spacing w:after="0"/>
        <w:ind w:left="0" w:firstLine="708"/>
        <w:jc w:val="right"/>
        <w:rPr>
          <w:iCs/>
          <w:sz w:val="28"/>
          <w:szCs w:val="28"/>
        </w:rPr>
      </w:pPr>
    </w:p>
    <w:p w:rsidR="00292135" w:rsidRDefault="00292135" w:rsidP="00292135">
      <w:pPr>
        <w:pStyle w:val="3"/>
        <w:spacing w:after="0"/>
        <w:ind w:left="0" w:firstLine="708"/>
        <w:jc w:val="right"/>
        <w:rPr>
          <w:iCs/>
          <w:sz w:val="28"/>
          <w:szCs w:val="28"/>
        </w:rPr>
      </w:pPr>
    </w:p>
    <w:p w:rsidR="00292135" w:rsidRDefault="00292135" w:rsidP="00292135">
      <w:pPr>
        <w:pStyle w:val="3"/>
        <w:spacing w:after="0"/>
        <w:ind w:left="0" w:firstLine="708"/>
        <w:jc w:val="right"/>
        <w:rPr>
          <w:iCs/>
          <w:sz w:val="28"/>
          <w:szCs w:val="28"/>
        </w:rPr>
      </w:pPr>
    </w:p>
    <w:p w:rsidR="00292135" w:rsidRDefault="00292135" w:rsidP="00292135">
      <w:pPr>
        <w:pStyle w:val="3"/>
        <w:spacing w:after="0"/>
        <w:ind w:left="0" w:firstLine="708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Приложение  </w:t>
      </w:r>
    </w:p>
    <w:p w:rsidR="00292135" w:rsidRDefault="00292135" w:rsidP="00292135">
      <w:pPr>
        <w:pStyle w:val="3"/>
        <w:spacing w:after="0"/>
        <w:ind w:lef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к решению Муниципального Совета</w:t>
      </w:r>
    </w:p>
    <w:p w:rsidR="00292135" w:rsidRDefault="00292135" w:rsidP="00292135">
      <w:pPr>
        <w:pStyle w:val="3"/>
        <w:spacing w:after="0"/>
        <w:ind w:left="0" w:firstLine="708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Тутаевского муниципального района</w:t>
      </w:r>
    </w:p>
    <w:p w:rsidR="00292135" w:rsidRDefault="00292135" w:rsidP="00292135">
      <w:pPr>
        <w:pStyle w:val="3"/>
        <w:spacing w:after="0"/>
        <w:ind w:left="0" w:firstLine="708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от _________________ № _______</w:t>
      </w:r>
    </w:p>
    <w:tbl>
      <w:tblPr>
        <w:tblW w:w="9795" w:type="dxa"/>
        <w:tblInd w:w="93" w:type="dxa"/>
        <w:tblLayout w:type="fixed"/>
        <w:tblLook w:val="04A0"/>
      </w:tblPr>
      <w:tblGrid>
        <w:gridCol w:w="554"/>
        <w:gridCol w:w="3600"/>
        <w:gridCol w:w="540"/>
        <w:gridCol w:w="1557"/>
        <w:gridCol w:w="1800"/>
        <w:gridCol w:w="1744"/>
      </w:tblGrid>
      <w:tr w:rsidR="00292135" w:rsidTr="00BA2BAB">
        <w:trPr>
          <w:trHeight w:val="945"/>
        </w:trPr>
        <w:tc>
          <w:tcPr>
            <w:tcW w:w="9795" w:type="dxa"/>
            <w:gridSpan w:val="6"/>
            <w:vAlign w:val="bottom"/>
          </w:tcPr>
          <w:p w:rsidR="00292135" w:rsidRDefault="00292135" w:rsidP="00BA2BAB">
            <w:pPr>
              <w:spacing w:line="276" w:lineRule="auto"/>
              <w:rPr>
                <w:szCs w:val="28"/>
              </w:rPr>
            </w:pPr>
          </w:p>
          <w:p w:rsidR="00292135" w:rsidRDefault="00292135" w:rsidP="00BA2BAB">
            <w:pPr>
              <w:spacing w:line="276" w:lineRule="auto"/>
              <w:jc w:val="center"/>
              <w:rPr>
                <w:szCs w:val="28"/>
              </w:rPr>
            </w:pPr>
          </w:p>
          <w:p w:rsidR="00292135" w:rsidRDefault="00292135" w:rsidP="00292135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Перечень имущества, подлежащего передаче </w:t>
            </w:r>
          </w:p>
          <w:p w:rsidR="00292135" w:rsidRDefault="00292135" w:rsidP="00292135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из муниципальной собственности Тутаевского муниципального района</w:t>
            </w:r>
          </w:p>
          <w:p w:rsidR="00292135" w:rsidRDefault="00292135" w:rsidP="00292135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 собственность Константиновского сельского поселения </w:t>
            </w:r>
          </w:p>
        </w:tc>
      </w:tr>
      <w:tr w:rsidR="00292135" w:rsidTr="00BA2BAB">
        <w:trPr>
          <w:trHeight w:val="203"/>
        </w:trPr>
        <w:tc>
          <w:tcPr>
            <w:tcW w:w="554" w:type="dxa"/>
            <w:vAlign w:val="bottom"/>
          </w:tcPr>
          <w:p w:rsidR="00292135" w:rsidRDefault="00292135" w:rsidP="00BA2BAB">
            <w:pPr>
              <w:spacing w:line="276" w:lineRule="auto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3600" w:type="dxa"/>
            <w:vAlign w:val="bottom"/>
          </w:tcPr>
          <w:p w:rsidR="00292135" w:rsidRDefault="00292135" w:rsidP="00BA2BAB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540" w:type="dxa"/>
            <w:vAlign w:val="bottom"/>
          </w:tcPr>
          <w:p w:rsidR="00292135" w:rsidRDefault="00292135" w:rsidP="00BA2BAB">
            <w:pPr>
              <w:spacing w:line="276" w:lineRule="auto"/>
              <w:jc w:val="right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557" w:type="dxa"/>
            <w:vAlign w:val="bottom"/>
          </w:tcPr>
          <w:p w:rsidR="00292135" w:rsidRDefault="00292135" w:rsidP="00BA2BAB">
            <w:pPr>
              <w:spacing w:line="276" w:lineRule="auto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800" w:type="dxa"/>
            <w:vAlign w:val="bottom"/>
          </w:tcPr>
          <w:p w:rsidR="00292135" w:rsidRDefault="00292135" w:rsidP="00BA2BAB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744" w:type="dxa"/>
            <w:vAlign w:val="bottom"/>
          </w:tcPr>
          <w:p w:rsidR="00292135" w:rsidRDefault="00292135" w:rsidP="00BA2BAB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</w:tbl>
    <w:p w:rsidR="00292135" w:rsidRDefault="00292135" w:rsidP="00292135">
      <w:pPr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811"/>
        <w:gridCol w:w="2835"/>
      </w:tblGrid>
      <w:tr w:rsidR="00292135" w:rsidRPr="00292135" w:rsidTr="00292135">
        <w:trPr>
          <w:cantSplit/>
        </w:trPr>
        <w:tc>
          <w:tcPr>
            <w:tcW w:w="993" w:type="dxa"/>
          </w:tcPr>
          <w:p w:rsidR="00292135" w:rsidRPr="00292135" w:rsidRDefault="00292135" w:rsidP="00292135">
            <w:pPr>
              <w:ind w:left="-108" w:right="-108"/>
              <w:jc w:val="center"/>
              <w:rPr>
                <w:szCs w:val="28"/>
              </w:rPr>
            </w:pPr>
            <w:r w:rsidRPr="00292135">
              <w:rPr>
                <w:szCs w:val="28"/>
              </w:rPr>
              <w:t>№</w:t>
            </w:r>
            <w:r w:rsidRPr="00292135">
              <w:rPr>
                <w:szCs w:val="28"/>
              </w:rPr>
              <w:br/>
            </w:r>
            <w:proofErr w:type="spellStart"/>
            <w:proofErr w:type="gramStart"/>
            <w:r w:rsidRPr="00292135">
              <w:rPr>
                <w:szCs w:val="28"/>
              </w:rPr>
              <w:t>п</w:t>
            </w:r>
            <w:proofErr w:type="spellEnd"/>
            <w:proofErr w:type="gramEnd"/>
            <w:r w:rsidRPr="00292135">
              <w:rPr>
                <w:szCs w:val="28"/>
              </w:rPr>
              <w:t>/</w:t>
            </w:r>
            <w:proofErr w:type="spellStart"/>
            <w:r w:rsidRPr="00292135">
              <w:rPr>
                <w:szCs w:val="28"/>
              </w:rPr>
              <w:t>п</w:t>
            </w:r>
            <w:proofErr w:type="spellEnd"/>
          </w:p>
        </w:tc>
        <w:tc>
          <w:tcPr>
            <w:tcW w:w="5811" w:type="dxa"/>
          </w:tcPr>
          <w:p w:rsidR="00292135" w:rsidRPr="00292135" w:rsidRDefault="00292135" w:rsidP="00292135">
            <w:pPr>
              <w:ind w:left="-108"/>
              <w:jc w:val="center"/>
              <w:rPr>
                <w:szCs w:val="28"/>
              </w:rPr>
            </w:pPr>
            <w:r w:rsidRPr="00292135">
              <w:rPr>
                <w:szCs w:val="28"/>
              </w:rPr>
              <w:t xml:space="preserve">Наименование, </w:t>
            </w:r>
          </w:p>
          <w:p w:rsidR="00292135" w:rsidRPr="00292135" w:rsidRDefault="00292135" w:rsidP="00292135">
            <w:pPr>
              <w:ind w:left="-108"/>
              <w:jc w:val="center"/>
              <w:rPr>
                <w:szCs w:val="28"/>
              </w:rPr>
            </w:pPr>
            <w:r w:rsidRPr="00292135">
              <w:rPr>
                <w:szCs w:val="28"/>
              </w:rPr>
              <w:t>характеристика имущества</w:t>
            </w:r>
          </w:p>
        </w:tc>
        <w:tc>
          <w:tcPr>
            <w:tcW w:w="2835" w:type="dxa"/>
          </w:tcPr>
          <w:p w:rsidR="00292135" w:rsidRPr="00292135" w:rsidRDefault="00292135" w:rsidP="00292135">
            <w:pPr>
              <w:ind w:left="-108" w:right="-108"/>
              <w:jc w:val="center"/>
              <w:rPr>
                <w:szCs w:val="28"/>
              </w:rPr>
            </w:pPr>
            <w:r w:rsidRPr="00292135">
              <w:rPr>
                <w:szCs w:val="28"/>
              </w:rPr>
              <w:t>Адрес</w:t>
            </w:r>
          </w:p>
          <w:p w:rsidR="00292135" w:rsidRPr="00292135" w:rsidRDefault="00292135" w:rsidP="00292135">
            <w:pPr>
              <w:ind w:left="-108" w:right="-108"/>
              <w:jc w:val="center"/>
              <w:rPr>
                <w:szCs w:val="28"/>
              </w:rPr>
            </w:pPr>
            <w:r w:rsidRPr="00292135">
              <w:rPr>
                <w:szCs w:val="28"/>
              </w:rPr>
              <w:t>(местонахождение)</w:t>
            </w:r>
          </w:p>
          <w:p w:rsidR="00292135" w:rsidRPr="00292135" w:rsidRDefault="00292135" w:rsidP="00292135">
            <w:pPr>
              <w:ind w:left="-108" w:right="-108"/>
              <w:jc w:val="center"/>
              <w:rPr>
                <w:szCs w:val="28"/>
              </w:rPr>
            </w:pPr>
            <w:r w:rsidRPr="00292135">
              <w:rPr>
                <w:szCs w:val="28"/>
              </w:rPr>
              <w:t>имущества</w:t>
            </w:r>
          </w:p>
        </w:tc>
      </w:tr>
      <w:tr w:rsidR="00292135" w:rsidRPr="00292135" w:rsidTr="00292135">
        <w:trPr>
          <w:cantSplit/>
          <w:trHeight w:val="3863"/>
        </w:trPr>
        <w:tc>
          <w:tcPr>
            <w:tcW w:w="993" w:type="dxa"/>
          </w:tcPr>
          <w:p w:rsidR="00292135" w:rsidRPr="00292135" w:rsidRDefault="00292135" w:rsidP="00292135">
            <w:pPr>
              <w:tabs>
                <w:tab w:val="left" w:pos="176"/>
              </w:tabs>
              <w:ind w:left="-108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811" w:type="dxa"/>
          </w:tcPr>
          <w:p w:rsidR="00292135" w:rsidRPr="00292135" w:rsidRDefault="00292135" w:rsidP="00292135">
            <w:pPr>
              <w:ind w:left="-108"/>
              <w:contextualSpacing/>
              <w:rPr>
                <w:szCs w:val="28"/>
              </w:rPr>
            </w:pPr>
            <w:r w:rsidRPr="00292135">
              <w:rPr>
                <w:szCs w:val="28"/>
              </w:rPr>
              <w:t>Нежилое здание, общей площадью</w:t>
            </w:r>
            <w:r w:rsidRPr="00292135">
              <w:rPr>
                <w:szCs w:val="28"/>
              </w:rPr>
              <w:br/>
              <w:t>9 078,9 кв. м., кадастровый номер 76:15:022331:14, в том числе:</w:t>
            </w:r>
          </w:p>
          <w:p w:rsidR="00292135" w:rsidRPr="00292135" w:rsidRDefault="00292135" w:rsidP="00292135">
            <w:pPr>
              <w:shd w:val="clear" w:color="auto" w:fill="FFFFFF"/>
              <w:tabs>
                <w:tab w:val="left" w:pos="32"/>
              </w:tabs>
              <w:ind w:left="-108"/>
              <w:textAlignment w:val="baseline"/>
              <w:rPr>
                <w:rFonts w:eastAsia="Calibri"/>
                <w:szCs w:val="28"/>
                <w:lang w:eastAsia="ar-SA"/>
              </w:rPr>
            </w:pPr>
            <w:r w:rsidRPr="00292135">
              <w:rPr>
                <w:bCs/>
                <w:szCs w:val="28"/>
              </w:rPr>
              <w:t>-</w:t>
            </w:r>
            <w:r w:rsidRPr="00292135">
              <w:rPr>
                <w:rFonts w:eastAsia="Calibri"/>
                <w:szCs w:val="28"/>
                <w:lang w:eastAsia="ar-SA"/>
              </w:rPr>
              <w:t xml:space="preserve"> нежилое строение, </w:t>
            </w:r>
            <w:proofErr w:type="gramStart"/>
            <w:r w:rsidRPr="00292135">
              <w:rPr>
                <w:rFonts w:eastAsia="Calibri"/>
                <w:szCs w:val="28"/>
                <w:lang w:eastAsia="ar-SA"/>
              </w:rPr>
              <w:t>лит</w:t>
            </w:r>
            <w:proofErr w:type="gramEnd"/>
            <w:r w:rsidRPr="00292135">
              <w:rPr>
                <w:rFonts w:eastAsia="Calibri"/>
                <w:szCs w:val="28"/>
                <w:lang w:eastAsia="ar-SA"/>
              </w:rPr>
              <w:t>. А, общей площадью</w:t>
            </w:r>
            <w:r w:rsidRPr="00292135">
              <w:rPr>
                <w:rFonts w:eastAsia="Calibri"/>
                <w:szCs w:val="28"/>
                <w:lang w:eastAsia="ar-SA"/>
              </w:rPr>
              <w:br/>
              <w:t xml:space="preserve"> 2</w:t>
            </w:r>
            <w:r w:rsidRPr="00292135">
              <w:rPr>
                <w:szCs w:val="28"/>
              </w:rPr>
              <w:t> </w:t>
            </w:r>
            <w:r w:rsidRPr="00292135">
              <w:rPr>
                <w:rFonts w:eastAsia="Calibri"/>
                <w:szCs w:val="28"/>
                <w:lang w:eastAsia="ar-SA"/>
              </w:rPr>
              <w:t>167,3 кв. м.;</w:t>
            </w:r>
          </w:p>
          <w:p w:rsidR="00292135" w:rsidRPr="00292135" w:rsidRDefault="00292135" w:rsidP="00292135">
            <w:pPr>
              <w:shd w:val="clear" w:color="auto" w:fill="FFFFFF"/>
              <w:tabs>
                <w:tab w:val="left" w:pos="32"/>
              </w:tabs>
              <w:ind w:left="-108"/>
              <w:textAlignment w:val="baseline"/>
              <w:rPr>
                <w:bCs/>
                <w:szCs w:val="28"/>
              </w:rPr>
            </w:pPr>
            <w:r w:rsidRPr="00292135">
              <w:rPr>
                <w:bCs/>
                <w:szCs w:val="28"/>
              </w:rPr>
              <w:t xml:space="preserve">- нежилое строение, </w:t>
            </w:r>
            <w:proofErr w:type="gramStart"/>
            <w:r w:rsidRPr="00292135">
              <w:rPr>
                <w:bCs/>
                <w:szCs w:val="28"/>
              </w:rPr>
              <w:t>лит</w:t>
            </w:r>
            <w:proofErr w:type="gramEnd"/>
            <w:r w:rsidRPr="00292135">
              <w:rPr>
                <w:bCs/>
                <w:szCs w:val="28"/>
              </w:rPr>
              <w:t xml:space="preserve">. </w:t>
            </w:r>
            <w:proofErr w:type="gramStart"/>
            <w:r w:rsidRPr="00292135">
              <w:rPr>
                <w:bCs/>
                <w:szCs w:val="28"/>
              </w:rPr>
              <w:t>Б</w:t>
            </w:r>
            <w:proofErr w:type="gramEnd"/>
            <w:r w:rsidRPr="00292135">
              <w:rPr>
                <w:bCs/>
                <w:szCs w:val="28"/>
              </w:rPr>
              <w:t xml:space="preserve">, общей площадью </w:t>
            </w:r>
            <w:r w:rsidRPr="00292135">
              <w:rPr>
                <w:bCs/>
                <w:szCs w:val="28"/>
              </w:rPr>
              <w:br/>
              <w:t>2</w:t>
            </w:r>
            <w:r w:rsidRPr="00292135">
              <w:rPr>
                <w:szCs w:val="28"/>
              </w:rPr>
              <w:t> </w:t>
            </w:r>
            <w:r w:rsidRPr="00292135">
              <w:rPr>
                <w:bCs/>
                <w:szCs w:val="28"/>
              </w:rPr>
              <w:t>256,3 кв. м.;</w:t>
            </w:r>
          </w:p>
          <w:p w:rsidR="00292135" w:rsidRPr="00292135" w:rsidRDefault="00292135" w:rsidP="00292135">
            <w:pPr>
              <w:shd w:val="clear" w:color="auto" w:fill="FFFFFF"/>
              <w:tabs>
                <w:tab w:val="left" w:pos="32"/>
              </w:tabs>
              <w:ind w:left="-108"/>
              <w:textAlignment w:val="baseline"/>
              <w:rPr>
                <w:rFonts w:eastAsia="Calibri"/>
                <w:szCs w:val="28"/>
                <w:lang w:eastAsia="ar-SA"/>
              </w:rPr>
            </w:pPr>
            <w:r w:rsidRPr="00292135">
              <w:rPr>
                <w:bCs/>
                <w:szCs w:val="28"/>
              </w:rPr>
              <w:t>-</w:t>
            </w:r>
            <w:r w:rsidRPr="00292135">
              <w:rPr>
                <w:rFonts w:eastAsia="Calibri"/>
                <w:szCs w:val="28"/>
                <w:lang w:eastAsia="ar-SA"/>
              </w:rPr>
              <w:t xml:space="preserve"> нежилое строение, </w:t>
            </w:r>
            <w:proofErr w:type="gramStart"/>
            <w:r w:rsidRPr="00292135">
              <w:rPr>
                <w:rFonts w:eastAsia="Calibri"/>
                <w:szCs w:val="28"/>
                <w:lang w:eastAsia="ar-SA"/>
              </w:rPr>
              <w:t>лит</w:t>
            </w:r>
            <w:proofErr w:type="gramEnd"/>
            <w:r w:rsidRPr="00292135">
              <w:rPr>
                <w:rFonts w:eastAsia="Calibri"/>
                <w:szCs w:val="28"/>
                <w:lang w:eastAsia="ar-SA"/>
              </w:rPr>
              <w:t xml:space="preserve">. </w:t>
            </w:r>
            <w:proofErr w:type="gramStart"/>
            <w:r w:rsidRPr="00292135">
              <w:rPr>
                <w:rFonts w:eastAsia="Calibri"/>
                <w:szCs w:val="28"/>
                <w:lang w:eastAsia="ar-SA"/>
              </w:rPr>
              <w:t>В</w:t>
            </w:r>
            <w:proofErr w:type="gramEnd"/>
            <w:r w:rsidRPr="00292135">
              <w:rPr>
                <w:rFonts w:eastAsia="Calibri"/>
                <w:szCs w:val="28"/>
                <w:lang w:eastAsia="ar-SA"/>
              </w:rPr>
              <w:t xml:space="preserve">, общей площадью </w:t>
            </w:r>
            <w:r w:rsidRPr="00292135">
              <w:rPr>
                <w:rFonts w:eastAsia="Calibri"/>
                <w:szCs w:val="28"/>
                <w:lang w:eastAsia="ar-SA"/>
              </w:rPr>
              <w:br/>
              <w:t>773,1 кв. м.;</w:t>
            </w:r>
          </w:p>
          <w:p w:rsidR="00292135" w:rsidRPr="00292135" w:rsidRDefault="00292135" w:rsidP="00292135">
            <w:pPr>
              <w:shd w:val="clear" w:color="auto" w:fill="FFFFFF"/>
              <w:tabs>
                <w:tab w:val="left" w:pos="32"/>
              </w:tabs>
              <w:ind w:left="-108"/>
              <w:textAlignment w:val="baseline"/>
              <w:rPr>
                <w:rFonts w:eastAsia="Calibri"/>
                <w:szCs w:val="28"/>
                <w:lang w:eastAsia="ar-SA"/>
              </w:rPr>
            </w:pPr>
            <w:r w:rsidRPr="00292135">
              <w:rPr>
                <w:bCs/>
                <w:szCs w:val="28"/>
              </w:rPr>
              <w:t>-</w:t>
            </w:r>
            <w:r w:rsidRPr="00292135">
              <w:rPr>
                <w:rFonts w:eastAsia="Calibri"/>
                <w:szCs w:val="28"/>
                <w:lang w:eastAsia="ar-SA"/>
              </w:rPr>
              <w:t xml:space="preserve"> нежилое строение, </w:t>
            </w:r>
            <w:proofErr w:type="gramStart"/>
            <w:r w:rsidRPr="00292135">
              <w:rPr>
                <w:rFonts w:eastAsia="Calibri"/>
                <w:szCs w:val="28"/>
                <w:lang w:eastAsia="ar-SA"/>
              </w:rPr>
              <w:t>лит</w:t>
            </w:r>
            <w:proofErr w:type="gramEnd"/>
            <w:r w:rsidRPr="00292135">
              <w:rPr>
                <w:rFonts w:eastAsia="Calibri"/>
                <w:szCs w:val="28"/>
                <w:lang w:eastAsia="ar-SA"/>
              </w:rPr>
              <w:t xml:space="preserve">. Г, общей площадью </w:t>
            </w:r>
            <w:r w:rsidRPr="00292135">
              <w:rPr>
                <w:rFonts w:eastAsia="Calibri"/>
                <w:szCs w:val="28"/>
                <w:lang w:eastAsia="ar-SA"/>
              </w:rPr>
              <w:br/>
              <w:t>263,8 кв. м.;</w:t>
            </w:r>
          </w:p>
          <w:p w:rsidR="00292135" w:rsidRPr="00292135" w:rsidRDefault="00292135" w:rsidP="00292135">
            <w:pPr>
              <w:widowControl w:val="0"/>
              <w:tabs>
                <w:tab w:val="left" w:pos="32"/>
              </w:tabs>
              <w:ind w:left="-108"/>
              <w:rPr>
                <w:rFonts w:eastAsia="Calibri"/>
                <w:szCs w:val="28"/>
                <w:lang w:eastAsia="ar-SA"/>
              </w:rPr>
            </w:pPr>
            <w:r w:rsidRPr="00292135">
              <w:rPr>
                <w:bCs/>
                <w:szCs w:val="28"/>
              </w:rPr>
              <w:t xml:space="preserve">- нежилое строение, </w:t>
            </w:r>
            <w:proofErr w:type="gramStart"/>
            <w:r w:rsidRPr="00292135">
              <w:rPr>
                <w:bCs/>
                <w:szCs w:val="28"/>
              </w:rPr>
              <w:t>лит</w:t>
            </w:r>
            <w:proofErr w:type="gramEnd"/>
            <w:r w:rsidRPr="00292135">
              <w:rPr>
                <w:bCs/>
                <w:szCs w:val="28"/>
              </w:rPr>
              <w:t>.</w:t>
            </w:r>
            <w:r w:rsidRPr="00292135">
              <w:rPr>
                <w:rFonts w:eastAsia="Calibri"/>
                <w:szCs w:val="28"/>
                <w:lang w:eastAsia="ar-SA"/>
              </w:rPr>
              <w:t xml:space="preserve"> Д, общей площадью</w:t>
            </w:r>
            <w:r w:rsidRPr="00292135">
              <w:rPr>
                <w:rFonts w:eastAsia="Calibri"/>
                <w:szCs w:val="28"/>
                <w:lang w:eastAsia="ar-SA"/>
              </w:rPr>
              <w:br/>
              <w:t>3</w:t>
            </w:r>
            <w:r w:rsidRPr="00292135">
              <w:rPr>
                <w:szCs w:val="28"/>
              </w:rPr>
              <w:t> </w:t>
            </w:r>
            <w:r w:rsidRPr="00292135">
              <w:rPr>
                <w:rFonts w:eastAsia="Calibri"/>
                <w:szCs w:val="28"/>
                <w:lang w:eastAsia="ar-SA"/>
              </w:rPr>
              <w:t>618,4 кв. м.;</w:t>
            </w:r>
          </w:p>
          <w:p w:rsidR="00292135" w:rsidRPr="00292135" w:rsidRDefault="00292135" w:rsidP="00292135">
            <w:pPr>
              <w:widowControl w:val="0"/>
              <w:tabs>
                <w:tab w:val="left" w:pos="32"/>
              </w:tabs>
              <w:ind w:left="-108"/>
              <w:rPr>
                <w:szCs w:val="28"/>
              </w:rPr>
            </w:pPr>
            <w:r w:rsidRPr="00292135">
              <w:rPr>
                <w:rFonts w:eastAsia="Calibri"/>
                <w:szCs w:val="28"/>
                <w:lang w:eastAsia="ar-SA"/>
              </w:rPr>
              <w:t>- ограждение территории.</w:t>
            </w:r>
          </w:p>
        </w:tc>
        <w:tc>
          <w:tcPr>
            <w:tcW w:w="2835" w:type="dxa"/>
            <w:vMerge w:val="restart"/>
          </w:tcPr>
          <w:p w:rsidR="00292135" w:rsidRPr="00292135" w:rsidRDefault="00292135" w:rsidP="00292135">
            <w:pPr>
              <w:tabs>
                <w:tab w:val="left" w:pos="6710"/>
              </w:tabs>
              <w:ind w:left="-108"/>
              <w:jc w:val="center"/>
              <w:rPr>
                <w:szCs w:val="28"/>
              </w:rPr>
            </w:pPr>
          </w:p>
          <w:p w:rsidR="00292135" w:rsidRPr="00292135" w:rsidRDefault="00292135" w:rsidP="00292135">
            <w:pPr>
              <w:tabs>
                <w:tab w:val="left" w:pos="6710"/>
              </w:tabs>
              <w:ind w:left="-108"/>
              <w:jc w:val="center"/>
              <w:rPr>
                <w:szCs w:val="28"/>
              </w:rPr>
            </w:pPr>
          </w:p>
          <w:p w:rsidR="00292135" w:rsidRPr="00292135" w:rsidRDefault="00292135" w:rsidP="00292135">
            <w:pPr>
              <w:tabs>
                <w:tab w:val="left" w:pos="6710"/>
              </w:tabs>
              <w:ind w:left="-108"/>
              <w:jc w:val="center"/>
              <w:rPr>
                <w:szCs w:val="28"/>
              </w:rPr>
            </w:pPr>
          </w:p>
          <w:p w:rsidR="00292135" w:rsidRPr="00292135" w:rsidRDefault="00292135" w:rsidP="00292135">
            <w:pPr>
              <w:tabs>
                <w:tab w:val="left" w:pos="6710"/>
              </w:tabs>
              <w:ind w:left="-108"/>
              <w:jc w:val="center"/>
              <w:rPr>
                <w:szCs w:val="28"/>
              </w:rPr>
            </w:pPr>
          </w:p>
          <w:p w:rsidR="00292135" w:rsidRPr="00292135" w:rsidRDefault="00292135" w:rsidP="00292135">
            <w:pPr>
              <w:tabs>
                <w:tab w:val="left" w:pos="6710"/>
              </w:tabs>
              <w:ind w:left="-108"/>
              <w:jc w:val="center"/>
              <w:rPr>
                <w:szCs w:val="28"/>
              </w:rPr>
            </w:pPr>
          </w:p>
          <w:p w:rsidR="00292135" w:rsidRPr="00292135" w:rsidRDefault="00292135" w:rsidP="00292135">
            <w:pPr>
              <w:tabs>
                <w:tab w:val="left" w:pos="6710"/>
              </w:tabs>
              <w:ind w:left="-108"/>
              <w:jc w:val="center"/>
              <w:rPr>
                <w:szCs w:val="28"/>
              </w:rPr>
            </w:pPr>
          </w:p>
          <w:p w:rsidR="00292135" w:rsidRPr="00292135" w:rsidRDefault="00292135" w:rsidP="00292135">
            <w:pPr>
              <w:tabs>
                <w:tab w:val="left" w:pos="6710"/>
              </w:tabs>
              <w:ind w:left="-108"/>
              <w:jc w:val="center"/>
              <w:rPr>
                <w:szCs w:val="28"/>
              </w:rPr>
            </w:pPr>
          </w:p>
          <w:p w:rsidR="00292135" w:rsidRDefault="00292135" w:rsidP="00292135">
            <w:pPr>
              <w:tabs>
                <w:tab w:val="left" w:pos="6710"/>
              </w:tabs>
              <w:ind w:hanging="108"/>
              <w:jc w:val="center"/>
              <w:rPr>
                <w:szCs w:val="28"/>
              </w:rPr>
            </w:pPr>
            <w:r w:rsidRPr="00292135">
              <w:rPr>
                <w:szCs w:val="28"/>
              </w:rPr>
              <w:t xml:space="preserve">Ярославская область, </w:t>
            </w:r>
            <w:r w:rsidRPr="00292135">
              <w:rPr>
                <w:szCs w:val="28"/>
              </w:rPr>
              <w:br/>
            </w:r>
            <w:proofErr w:type="spellStart"/>
            <w:r w:rsidRPr="00292135">
              <w:rPr>
                <w:szCs w:val="28"/>
              </w:rPr>
              <w:t>Тутаевский</w:t>
            </w:r>
            <w:proofErr w:type="spellEnd"/>
            <w:r w:rsidRPr="00292135">
              <w:rPr>
                <w:szCs w:val="28"/>
              </w:rPr>
              <w:t xml:space="preserve"> р-н, </w:t>
            </w:r>
            <w:r w:rsidRPr="00292135">
              <w:rPr>
                <w:szCs w:val="28"/>
              </w:rPr>
              <w:br/>
              <w:t xml:space="preserve">п. Константиновский, </w:t>
            </w:r>
            <w:r w:rsidRPr="00292135">
              <w:rPr>
                <w:szCs w:val="28"/>
              </w:rPr>
              <w:br/>
              <w:t xml:space="preserve">ул. Старостина, </w:t>
            </w:r>
          </w:p>
          <w:p w:rsidR="00292135" w:rsidRPr="00292135" w:rsidRDefault="00292135" w:rsidP="00292135">
            <w:pPr>
              <w:tabs>
                <w:tab w:val="left" w:pos="6710"/>
              </w:tabs>
              <w:ind w:left="-392"/>
              <w:jc w:val="center"/>
              <w:rPr>
                <w:szCs w:val="28"/>
              </w:rPr>
            </w:pPr>
            <w:r w:rsidRPr="00292135">
              <w:rPr>
                <w:szCs w:val="28"/>
              </w:rPr>
              <w:t>д. 13</w:t>
            </w:r>
          </w:p>
          <w:p w:rsidR="00292135" w:rsidRPr="00292135" w:rsidRDefault="00292135" w:rsidP="00292135">
            <w:pPr>
              <w:tabs>
                <w:tab w:val="left" w:pos="6710"/>
              </w:tabs>
              <w:ind w:left="-108"/>
              <w:jc w:val="center"/>
              <w:rPr>
                <w:szCs w:val="28"/>
              </w:rPr>
            </w:pPr>
          </w:p>
        </w:tc>
      </w:tr>
      <w:tr w:rsidR="00292135" w:rsidRPr="00292135" w:rsidTr="00292135">
        <w:trPr>
          <w:cantSplit/>
          <w:trHeight w:val="335"/>
        </w:trPr>
        <w:tc>
          <w:tcPr>
            <w:tcW w:w="993" w:type="dxa"/>
          </w:tcPr>
          <w:p w:rsidR="00292135" w:rsidRPr="00292135" w:rsidRDefault="00292135" w:rsidP="00292135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811" w:type="dxa"/>
          </w:tcPr>
          <w:p w:rsidR="00292135" w:rsidRPr="00292135" w:rsidRDefault="00292135" w:rsidP="00292135">
            <w:pPr>
              <w:ind w:left="-108"/>
              <w:contextualSpacing/>
              <w:jc w:val="both"/>
              <w:rPr>
                <w:szCs w:val="28"/>
              </w:rPr>
            </w:pPr>
            <w:proofErr w:type="spellStart"/>
            <w:r w:rsidRPr="00292135">
              <w:rPr>
                <w:szCs w:val="28"/>
              </w:rPr>
              <w:t>Водосчетчик</w:t>
            </w:r>
            <w:proofErr w:type="spellEnd"/>
            <w:r w:rsidRPr="00292135">
              <w:rPr>
                <w:szCs w:val="28"/>
              </w:rPr>
              <w:t>, инвентарный номер - 1521690</w:t>
            </w:r>
          </w:p>
        </w:tc>
        <w:tc>
          <w:tcPr>
            <w:tcW w:w="2835" w:type="dxa"/>
            <w:vMerge/>
          </w:tcPr>
          <w:p w:rsidR="00292135" w:rsidRPr="00292135" w:rsidRDefault="00292135" w:rsidP="00292135">
            <w:pPr>
              <w:tabs>
                <w:tab w:val="left" w:pos="6710"/>
              </w:tabs>
              <w:ind w:left="-108"/>
              <w:rPr>
                <w:szCs w:val="28"/>
              </w:rPr>
            </w:pPr>
          </w:p>
        </w:tc>
      </w:tr>
      <w:tr w:rsidR="00292135" w:rsidRPr="00292135" w:rsidTr="00292135">
        <w:trPr>
          <w:cantSplit/>
          <w:trHeight w:val="335"/>
        </w:trPr>
        <w:tc>
          <w:tcPr>
            <w:tcW w:w="993" w:type="dxa"/>
          </w:tcPr>
          <w:p w:rsidR="00292135" w:rsidRPr="00292135" w:rsidRDefault="00292135" w:rsidP="00292135">
            <w:p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5811" w:type="dxa"/>
          </w:tcPr>
          <w:p w:rsidR="00292135" w:rsidRPr="00292135" w:rsidRDefault="00292135" w:rsidP="00292135">
            <w:pPr>
              <w:ind w:left="-108"/>
              <w:contextualSpacing/>
              <w:jc w:val="both"/>
              <w:rPr>
                <w:szCs w:val="28"/>
              </w:rPr>
            </w:pPr>
            <w:proofErr w:type="spellStart"/>
            <w:r w:rsidRPr="00292135">
              <w:rPr>
                <w:szCs w:val="28"/>
              </w:rPr>
              <w:t>Водосчетчик</w:t>
            </w:r>
            <w:proofErr w:type="spellEnd"/>
            <w:r w:rsidRPr="00292135">
              <w:rPr>
                <w:szCs w:val="28"/>
              </w:rPr>
              <w:t>, инвентарный номер - 1521691</w:t>
            </w:r>
          </w:p>
        </w:tc>
        <w:tc>
          <w:tcPr>
            <w:tcW w:w="2835" w:type="dxa"/>
            <w:vMerge/>
          </w:tcPr>
          <w:p w:rsidR="00292135" w:rsidRPr="00292135" w:rsidRDefault="00292135" w:rsidP="00292135">
            <w:pPr>
              <w:tabs>
                <w:tab w:val="left" w:pos="6710"/>
              </w:tabs>
              <w:ind w:left="-108"/>
              <w:rPr>
                <w:szCs w:val="28"/>
              </w:rPr>
            </w:pPr>
          </w:p>
        </w:tc>
      </w:tr>
      <w:tr w:rsidR="00292135" w:rsidRPr="00292135" w:rsidTr="00292135">
        <w:trPr>
          <w:cantSplit/>
          <w:trHeight w:val="335"/>
        </w:trPr>
        <w:tc>
          <w:tcPr>
            <w:tcW w:w="993" w:type="dxa"/>
          </w:tcPr>
          <w:p w:rsidR="00292135" w:rsidRPr="00292135" w:rsidRDefault="00292135" w:rsidP="00292135">
            <w:pPr>
              <w:overflowPunct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5811" w:type="dxa"/>
          </w:tcPr>
          <w:p w:rsidR="00292135" w:rsidRPr="00292135" w:rsidRDefault="00292135" w:rsidP="00292135">
            <w:pPr>
              <w:ind w:left="-108"/>
              <w:contextualSpacing/>
              <w:jc w:val="both"/>
              <w:rPr>
                <w:szCs w:val="28"/>
              </w:rPr>
            </w:pPr>
            <w:proofErr w:type="spellStart"/>
            <w:r w:rsidRPr="00292135">
              <w:rPr>
                <w:szCs w:val="28"/>
              </w:rPr>
              <w:t>Водосчетчик</w:t>
            </w:r>
            <w:proofErr w:type="spellEnd"/>
            <w:r w:rsidRPr="00292135">
              <w:rPr>
                <w:szCs w:val="28"/>
              </w:rPr>
              <w:t>, инвентарный номер - 1521692</w:t>
            </w:r>
          </w:p>
        </w:tc>
        <w:tc>
          <w:tcPr>
            <w:tcW w:w="2835" w:type="dxa"/>
            <w:vMerge/>
          </w:tcPr>
          <w:p w:rsidR="00292135" w:rsidRPr="00292135" w:rsidRDefault="00292135" w:rsidP="00292135">
            <w:pPr>
              <w:tabs>
                <w:tab w:val="left" w:pos="6710"/>
              </w:tabs>
              <w:ind w:left="-108"/>
              <w:rPr>
                <w:szCs w:val="28"/>
              </w:rPr>
            </w:pPr>
          </w:p>
        </w:tc>
      </w:tr>
      <w:tr w:rsidR="00292135" w:rsidRPr="00292135" w:rsidTr="00292135">
        <w:trPr>
          <w:cantSplit/>
          <w:trHeight w:val="335"/>
        </w:trPr>
        <w:tc>
          <w:tcPr>
            <w:tcW w:w="993" w:type="dxa"/>
          </w:tcPr>
          <w:p w:rsidR="00292135" w:rsidRPr="00292135" w:rsidRDefault="00292135" w:rsidP="00292135">
            <w:p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   5.</w:t>
            </w:r>
          </w:p>
        </w:tc>
        <w:tc>
          <w:tcPr>
            <w:tcW w:w="5811" w:type="dxa"/>
          </w:tcPr>
          <w:p w:rsidR="00292135" w:rsidRPr="00292135" w:rsidRDefault="00292135" w:rsidP="00292135">
            <w:pPr>
              <w:ind w:left="-108"/>
              <w:contextualSpacing/>
              <w:jc w:val="both"/>
              <w:rPr>
                <w:szCs w:val="28"/>
              </w:rPr>
            </w:pPr>
            <w:proofErr w:type="spellStart"/>
            <w:r w:rsidRPr="00292135">
              <w:rPr>
                <w:szCs w:val="28"/>
              </w:rPr>
              <w:t>Водосчетчик</w:t>
            </w:r>
            <w:proofErr w:type="spellEnd"/>
            <w:r w:rsidRPr="00292135">
              <w:rPr>
                <w:szCs w:val="28"/>
              </w:rPr>
              <w:t>, инвентарный номер - 1521693</w:t>
            </w:r>
          </w:p>
        </w:tc>
        <w:tc>
          <w:tcPr>
            <w:tcW w:w="2835" w:type="dxa"/>
            <w:vMerge/>
          </w:tcPr>
          <w:p w:rsidR="00292135" w:rsidRPr="00292135" w:rsidRDefault="00292135" w:rsidP="00292135">
            <w:pPr>
              <w:tabs>
                <w:tab w:val="left" w:pos="6710"/>
              </w:tabs>
              <w:ind w:left="-108"/>
              <w:rPr>
                <w:szCs w:val="28"/>
              </w:rPr>
            </w:pPr>
          </w:p>
        </w:tc>
      </w:tr>
    </w:tbl>
    <w:p w:rsidR="00292135" w:rsidRPr="00292135" w:rsidRDefault="00292135" w:rsidP="00292135">
      <w:pPr>
        <w:spacing w:line="276" w:lineRule="auto"/>
        <w:ind w:left="-108"/>
        <w:jc w:val="center"/>
        <w:rPr>
          <w:szCs w:val="28"/>
        </w:rPr>
      </w:pPr>
    </w:p>
    <w:p w:rsidR="002C0759" w:rsidRPr="00292135" w:rsidRDefault="002C0759" w:rsidP="00292135">
      <w:pPr>
        <w:ind w:left="-108"/>
        <w:rPr>
          <w:szCs w:val="28"/>
        </w:rPr>
      </w:pPr>
    </w:p>
    <w:sectPr w:rsidR="002C0759" w:rsidRPr="00292135" w:rsidSect="00336A1E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B1913"/>
    <w:multiLevelType w:val="hybridMultilevel"/>
    <w:tmpl w:val="B60EB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135"/>
    <w:rsid w:val="00206214"/>
    <w:rsid w:val="00292135"/>
    <w:rsid w:val="002C0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2135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29213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213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92135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292135"/>
    <w:rPr>
      <w:sz w:val="24"/>
    </w:rPr>
  </w:style>
  <w:style w:type="character" w:customStyle="1" w:styleId="20">
    <w:name w:val="Основной текст 2 Знак"/>
    <w:basedOn w:val="a0"/>
    <w:link w:val="2"/>
    <w:rsid w:val="002921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2">
    <w:name w:val="c2"/>
    <w:basedOn w:val="a"/>
    <w:rsid w:val="0029213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2921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921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29213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92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921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13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921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651</Words>
  <Characters>3711</Characters>
  <Application>Microsoft Office Word</Application>
  <DocSecurity>0</DocSecurity>
  <Lines>30</Lines>
  <Paragraphs>8</Paragraphs>
  <ScaleCrop>false</ScaleCrop>
  <Company>Grizli777</Company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dedyulina</cp:lastModifiedBy>
  <cp:revision>1</cp:revision>
  <dcterms:created xsi:type="dcterms:W3CDTF">2021-04-12T06:25:00Z</dcterms:created>
  <dcterms:modified xsi:type="dcterms:W3CDTF">2021-04-12T06:33:00Z</dcterms:modified>
</cp:coreProperties>
</file>